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38" w:type="dxa"/>
        <w:tblInd w:w="-432" w:type="dxa"/>
        <w:tblLayout w:type="fixed"/>
        <w:tblLook w:val="04A0" w:firstRow="1" w:lastRow="0" w:firstColumn="1" w:lastColumn="0" w:noHBand="0" w:noVBand="1"/>
      </w:tblPr>
      <w:tblGrid>
        <w:gridCol w:w="4140"/>
        <w:gridCol w:w="6098"/>
      </w:tblGrid>
      <w:tr w:rsidR="001952B3" w:rsidRPr="001952B3" w14:paraId="4BA522FB" w14:textId="77777777" w:rsidTr="00915C27">
        <w:tc>
          <w:tcPr>
            <w:tcW w:w="4140" w:type="dxa"/>
          </w:tcPr>
          <w:p w14:paraId="1476F7FB" w14:textId="5AD7F8DE" w:rsidR="00492DC1" w:rsidRPr="000E34F8" w:rsidRDefault="00492DC1" w:rsidP="00915C27">
            <w:pPr>
              <w:spacing w:after="0" w:line="240" w:lineRule="auto"/>
              <w:jc w:val="center"/>
              <w:rPr>
                <w:rFonts w:ascii="Times New Roman" w:hAnsi="Times New Roman"/>
                <w:noProof/>
                <w:sz w:val="28"/>
                <w:szCs w:val="28"/>
              </w:rPr>
            </w:pPr>
            <w:r w:rsidRPr="001952B3">
              <w:br w:type="page"/>
            </w:r>
            <w:r w:rsidR="00000000">
              <w:rPr>
                <w:rFonts w:ascii="Times New Roman" w:hAnsi="Times New Roman"/>
                <w:noProof/>
                <w:sz w:val="28"/>
                <w:szCs w:val="28"/>
              </w:rPr>
              <w:pict w14:anchorId="7ECBC36F">
                <v:line id="Line 249" o:spid="_x0000_s1042"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05pt,32.6pt" to="102.6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CSurgEAAEcDAAAOAAAAZHJzL2Uyb0RvYy54bWysUk1vGyEQvVfqf0Dc67VduR8rr3Nwml7S&#10;1lLSHzAGdheFZdAM9q7/fYHYTtTeqnBAwMw83nsz65tpcOJoiC36Ri5mcymMV6it7xr5+/Huwxcp&#10;OILX4NCbRp4My5vN+3frMdRmiT06bUgkEM/1GBrZxxjqqmLVmwF4hsH4FGyRBojpSl2lCcaEPrhq&#10;OZ9/qkYkHQiVYU6vt89BuSn4bWtU/NW2bKJwjUzcYtmp7Pu8V5s11B1B6K0604D/YDGA9enTK9Qt&#10;RBAHsv9ADVYRMrZxpnCosG2tMkVDUrOY/6XmoYdgipZkDoerTfx2sOrncet3lKmryT+Ee1RPLDxu&#10;e/CdKQQeTyE1bpGtqsbA9bUkXzjsSOzHH6hTDhwiFhemloYMmfSJqZh9upptpihUevz8cbFappao&#10;S6iC+lIXiON3g4PIh0Y667MNUMPxnmPmAfUlJT97vLPOlVY6L8ZGfl0tV6WA0VmdgzmNqdtvHYkj&#10;5GEoq4hKkddphAevC1hvQH87nyNY93xOnzt/9iLLz7PG9R71aUcXj1K3CsvzZOVxeH0v1S/zv/kD&#10;AAD//wMAUEsDBBQABgAIAAAAIQBytP7D3QAAAAgBAAAPAAAAZHJzL2Rvd25yZXYueG1sTI9BT8JA&#10;EIXvJPyHzZh4IbBLCQRrt4SovXkBNV6H7tg2dmdLd4Hqr3cNBz2+eS/vfZNtBtuKM/W+caxhPlMg&#10;iEtnGq40vL4U0zUIH5ANto5Jwxd52OTjUYapcRfe0XkfKhFL2KeooQ6hS6X0ZU0W/cx1xNH7cL3F&#10;EGVfSdPjJZbbViZKraTFhuNCjR091FR+7k9Wgy/e6Fh8T8qJel9UjpLj4/MTan17M2zvQQQawl8Y&#10;fvEjOuSR6eBObLxoNdypeUxqWC0TENFP1HIB4nA9yDyT/x/IfwAAAP//AwBQSwECLQAUAAYACAAA&#10;ACEAtoM4kv4AAADhAQAAEwAAAAAAAAAAAAAAAAAAAAAAW0NvbnRlbnRfVHlwZXNdLnhtbFBLAQIt&#10;ABQABgAIAAAAIQA4/SH/1gAAAJQBAAALAAAAAAAAAAAAAAAAAC8BAABfcmVscy8ucmVsc1BLAQIt&#10;ABQABgAIAAAAIQBY3CSurgEAAEcDAAAOAAAAAAAAAAAAAAAAAC4CAABkcnMvZTJvRG9jLnhtbFBL&#10;AQItABQABgAIAAAAIQBytP7D3QAAAAgBAAAPAAAAAAAAAAAAAAAAAAgEAABkcnMvZG93bnJldi54&#10;bWxQSwUGAAAAAAQABADzAAAAEgUAAAAA&#10;" o:allowincell="f"/>
              </w:pict>
            </w:r>
            <w:r w:rsidR="000E34F8" w:rsidRPr="000E34F8">
              <w:rPr>
                <w:rFonts w:ascii="Times New Roman" w:hAnsi="Times New Roman"/>
                <w:noProof/>
                <w:sz w:val="28"/>
                <w:szCs w:val="28"/>
              </w:rPr>
              <w:t>UBND HUYỆN KON RẪY</w:t>
            </w:r>
          </w:p>
          <w:p w14:paraId="572C1220" w14:textId="3E8CB882" w:rsidR="00915C27" w:rsidRPr="000E34F8" w:rsidRDefault="000E34F8" w:rsidP="00915C27">
            <w:pPr>
              <w:spacing w:after="0" w:line="240" w:lineRule="auto"/>
              <w:jc w:val="center"/>
              <w:rPr>
                <w:rFonts w:ascii="Times New Roman" w:eastAsia="Times New Roman" w:hAnsi="Times New Roman"/>
                <w:b/>
                <w:sz w:val="24"/>
                <w:szCs w:val="24"/>
              </w:rPr>
            </w:pPr>
            <w:r w:rsidRPr="000E34F8">
              <w:rPr>
                <w:rFonts w:ascii="Times New Roman" w:hAnsi="Times New Roman"/>
                <w:b/>
                <w:noProof/>
                <w:sz w:val="24"/>
                <w:szCs w:val="24"/>
              </w:rPr>
              <w:t>PHÒNG TÀI CHÍNH - KẾ HOẠCH</w:t>
            </w:r>
          </w:p>
          <w:p w14:paraId="33141EB1" w14:textId="77777777" w:rsidR="00492DC1" w:rsidRPr="001952B3" w:rsidRDefault="00492DC1" w:rsidP="00492DC1">
            <w:pPr>
              <w:spacing w:after="0" w:line="240" w:lineRule="auto"/>
              <w:jc w:val="center"/>
              <w:rPr>
                <w:rFonts w:ascii="Times New Roman" w:eastAsia="Times New Roman" w:hAnsi="Times New Roman"/>
                <w:sz w:val="26"/>
                <w:szCs w:val="20"/>
              </w:rPr>
            </w:pPr>
          </w:p>
          <w:p w14:paraId="42255AF2" w14:textId="3C3821ED" w:rsidR="00492DC1" w:rsidRDefault="00492DC1" w:rsidP="00915C27">
            <w:pPr>
              <w:spacing w:after="0" w:line="240" w:lineRule="auto"/>
              <w:jc w:val="center"/>
              <w:rPr>
                <w:rFonts w:ascii="Times New Roman" w:eastAsia="Times New Roman" w:hAnsi="Times New Roman"/>
                <w:sz w:val="26"/>
                <w:szCs w:val="20"/>
              </w:rPr>
            </w:pPr>
            <w:r w:rsidRPr="001952B3">
              <w:rPr>
                <w:rFonts w:ascii="Times New Roman" w:eastAsia="Times New Roman" w:hAnsi="Times New Roman"/>
                <w:sz w:val="26"/>
                <w:szCs w:val="20"/>
              </w:rPr>
              <w:t>Số:           /</w:t>
            </w:r>
            <w:r w:rsidR="000E34F8">
              <w:rPr>
                <w:rFonts w:ascii="Times New Roman" w:eastAsia="Times New Roman" w:hAnsi="Times New Roman"/>
                <w:sz w:val="26"/>
                <w:szCs w:val="20"/>
              </w:rPr>
              <w:t>TCKH</w:t>
            </w:r>
          </w:p>
          <w:p w14:paraId="7C6154D7" w14:textId="77777777" w:rsidR="002A7359" w:rsidRDefault="00915C27" w:rsidP="002A7359">
            <w:pPr>
              <w:spacing w:after="0" w:line="240" w:lineRule="auto"/>
              <w:jc w:val="center"/>
              <w:rPr>
                <w:rFonts w:ascii="Times New Roman" w:hAnsi="Times New Roman"/>
                <w:sz w:val="26"/>
                <w:szCs w:val="26"/>
              </w:rPr>
            </w:pPr>
            <w:r w:rsidRPr="002A7359">
              <w:rPr>
                <w:rFonts w:ascii="Times New Roman" w:hAnsi="Times New Roman"/>
                <w:sz w:val="26"/>
                <w:szCs w:val="26"/>
              </w:rPr>
              <w:t xml:space="preserve">V/v </w:t>
            </w:r>
            <w:r w:rsidR="002A7359">
              <w:rPr>
                <w:rFonts w:ascii="Times New Roman" w:hAnsi="Times New Roman"/>
                <w:sz w:val="26"/>
                <w:szCs w:val="26"/>
              </w:rPr>
              <w:t xml:space="preserve">đăng ký </w:t>
            </w:r>
            <w:r w:rsidRPr="002A7359">
              <w:rPr>
                <w:rFonts w:ascii="Times New Roman" w:hAnsi="Times New Roman"/>
                <w:sz w:val="26"/>
                <w:szCs w:val="26"/>
              </w:rPr>
              <w:t>tiếp nhận trụ sở làm việc cũ của</w:t>
            </w:r>
            <w:r w:rsidR="002A7359">
              <w:rPr>
                <w:rFonts w:ascii="Times New Roman" w:hAnsi="Times New Roman"/>
                <w:sz w:val="26"/>
                <w:szCs w:val="26"/>
              </w:rPr>
              <w:t xml:space="preserve"> </w:t>
            </w:r>
            <w:r w:rsidRPr="002A7359">
              <w:rPr>
                <w:rFonts w:ascii="Times New Roman" w:hAnsi="Times New Roman"/>
                <w:sz w:val="26"/>
                <w:szCs w:val="26"/>
              </w:rPr>
              <w:t>các cơ quan, đơn vị</w:t>
            </w:r>
            <w:r w:rsidR="002A7359">
              <w:rPr>
                <w:rFonts w:ascii="Times New Roman" w:hAnsi="Times New Roman"/>
                <w:sz w:val="26"/>
                <w:szCs w:val="26"/>
              </w:rPr>
              <w:t xml:space="preserve"> </w:t>
            </w:r>
          </w:p>
          <w:p w14:paraId="6BED3520" w14:textId="462B0B67" w:rsidR="00915C27" w:rsidRPr="002A7359" w:rsidRDefault="002A7359" w:rsidP="002A7359">
            <w:pPr>
              <w:spacing w:after="0" w:line="240" w:lineRule="auto"/>
              <w:jc w:val="center"/>
              <w:rPr>
                <w:rFonts w:ascii="Times New Roman" w:hAnsi="Times New Roman"/>
                <w:sz w:val="26"/>
                <w:szCs w:val="26"/>
              </w:rPr>
            </w:pPr>
            <w:r>
              <w:rPr>
                <w:rFonts w:ascii="Times New Roman" w:hAnsi="Times New Roman"/>
                <w:sz w:val="26"/>
                <w:szCs w:val="26"/>
              </w:rPr>
              <w:t>trên địa bàn huyện.</w:t>
            </w:r>
          </w:p>
          <w:p w14:paraId="25EA4338" w14:textId="2B74FD47" w:rsidR="00915C27" w:rsidRPr="001952B3" w:rsidRDefault="00915C27" w:rsidP="00915C27">
            <w:pPr>
              <w:spacing w:after="0" w:line="240" w:lineRule="auto"/>
              <w:jc w:val="center"/>
              <w:rPr>
                <w:rFonts w:ascii="Times New Roman" w:eastAsia="Times New Roman" w:hAnsi="Times New Roman"/>
                <w:b/>
                <w:sz w:val="26"/>
                <w:szCs w:val="20"/>
              </w:rPr>
            </w:pPr>
          </w:p>
        </w:tc>
        <w:tc>
          <w:tcPr>
            <w:tcW w:w="6098" w:type="dxa"/>
          </w:tcPr>
          <w:p w14:paraId="272189CC" w14:textId="77777777" w:rsidR="00492DC1" w:rsidRPr="001952B3" w:rsidRDefault="00492DC1" w:rsidP="00492DC1">
            <w:pPr>
              <w:keepNext/>
              <w:spacing w:after="0" w:line="240" w:lineRule="auto"/>
              <w:jc w:val="center"/>
              <w:outlineLvl w:val="3"/>
              <w:rPr>
                <w:rFonts w:ascii="Times New Roman" w:eastAsia="Times New Roman" w:hAnsi="Times New Roman"/>
                <w:b/>
                <w:sz w:val="26"/>
                <w:szCs w:val="20"/>
              </w:rPr>
            </w:pPr>
            <w:r w:rsidRPr="001952B3">
              <w:rPr>
                <w:rFonts w:ascii="Times New Roman" w:eastAsia="Times New Roman" w:hAnsi="Times New Roman"/>
                <w:b/>
                <w:sz w:val="26"/>
                <w:szCs w:val="20"/>
              </w:rPr>
              <w:t>CỘNG HOÀ XÃ HỘI CHỦ NGHĨA VIỆT NAM</w:t>
            </w:r>
          </w:p>
          <w:p w14:paraId="4CB01167" w14:textId="77777777" w:rsidR="00492DC1" w:rsidRPr="001952B3" w:rsidRDefault="00492DC1" w:rsidP="00492DC1">
            <w:pPr>
              <w:keepNext/>
              <w:spacing w:after="0" w:line="240" w:lineRule="auto"/>
              <w:jc w:val="center"/>
              <w:outlineLvl w:val="2"/>
              <w:rPr>
                <w:rFonts w:ascii="Times New Roman" w:eastAsia="Times New Roman" w:hAnsi="Times New Roman"/>
                <w:b/>
                <w:sz w:val="28"/>
                <w:szCs w:val="20"/>
              </w:rPr>
            </w:pPr>
            <w:r w:rsidRPr="001952B3">
              <w:rPr>
                <w:rFonts w:ascii="Times New Roman" w:eastAsia="Times New Roman" w:hAnsi="Times New Roman"/>
                <w:b/>
                <w:sz w:val="28"/>
                <w:szCs w:val="20"/>
              </w:rPr>
              <w:t xml:space="preserve">  Độc lập - Tự do - Hạnh phúc</w:t>
            </w:r>
          </w:p>
          <w:p w14:paraId="19988266" w14:textId="4EDE0CD1" w:rsidR="00492DC1" w:rsidRPr="001952B3" w:rsidRDefault="00000000" w:rsidP="00492DC1">
            <w:pPr>
              <w:keepNext/>
              <w:spacing w:after="0" w:line="240" w:lineRule="auto"/>
              <w:outlineLvl w:val="0"/>
              <w:rPr>
                <w:rFonts w:ascii="Times New Roman" w:eastAsia="Times New Roman" w:hAnsi="Times New Roman"/>
                <w:i/>
                <w:sz w:val="26"/>
                <w:szCs w:val="20"/>
              </w:rPr>
            </w:pPr>
            <w:r>
              <w:rPr>
                <w:noProof/>
              </w:rPr>
              <w:pict w14:anchorId="47B06DB7">
                <v:line id="Line 250" o:spid="_x0000_s1041"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0.95pt,2.9pt" to="217.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G6sAEAAEgDAAAOAAAAZHJzL2Uyb0RvYy54bWysU8Fu2zAMvQ/YPwi6L05StN2MOD2k6y7d&#10;FqDdBzCSbAuTRYFUYufvJ6lJVmy3oj4Ikkg+vfdIr+6mwYmDIbboG7mYzaUwXqG2vmvkr+eHT5+l&#10;4Aheg0NvGnk0LO/WHz+sxlCbJfbotCGRQDzXY2hkH2Ooq4pVbwbgGQbjU7BFGiCmI3WVJhgT+uCq&#10;5Xx+U41IOhAqw5xu71+Ccl3w29ao+LNt2UThGpm4xbJSWXd5rdYrqDuC0Ft1ogFvYDGA9enRC9Q9&#10;RBB7sv9BDVYRMrZxpnCosG2tMkVDUrOY/6PmqYdgipZkDoeLTfx+sOrHYeO3lKmryT+FR1S/WXjc&#10;9OA7Uwg8H0Nq3CJbVY2B60tJPnDYktiN31GnHNhHLC5MLQ0ZMukTUzH7eDHbTFGodLm4vbq9ukk9&#10;UedYBfW5MBDHbwYHkTeNdNZnH6CGwyPHTATqc0q+9vhgnSu9dF6MjfxyvbwuBYzO6hzMaUzdbuNI&#10;HCBPQ/mKqhR5nUa497qA9Qb019M+gnUv+/S48yczsv48bFzvUB+3dDYptauwPI1WnofX51L99wdY&#10;/wEAAP//AwBQSwMEFAAGAAgAAAAhADF+GqzbAAAABwEAAA8AAABkcnMvZG93bnJldi54bWxMj8FO&#10;wzAQRO9I/IO1SFwq6rQlFYQ4FQJy40Kh6nUbL0lEvE5jtw18PQsXOD7NaPZtvhpdp440hNazgdk0&#10;AUVcedtybeDttby6ARUissXOMxn4pACr4vwsx8z6E7/QcR1rJSMcMjTQxNhnWoeqIYdh6ntiyd79&#10;4DAKDrW2A55k3HV6niRL7bBludBgTw8NVR/rgzMQyg3ty69JNUm2i9rTfP/4/ITGXF6M93egIo3x&#10;rww/+qIOhTjt/IFtUJ3wcnYrVQOpfCD59SJNQe1+WRe5/u9ffAMAAP//AwBQSwECLQAUAAYACAAA&#10;ACEAtoM4kv4AAADhAQAAEwAAAAAAAAAAAAAAAAAAAAAAW0NvbnRlbnRfVHlwZXNdLnhtbFBLAQIt&#10;ABQABgAIAAAAIQA4/SH/1gAAAJQBAAALAAAAAAAAAAAAAAAAAC8BAABfcmVscy8ucmVsc1BLAQIt&#10;ABQABgAIAAAAIQBYFMG6sAEAAEgDAAAOAAAAAAAAAAAAAAAAAC4CAABkcnMvZTJvRG9jLnhtbFBL&#10;AQItABQABgAIAAAAIQAxfhqs2wAAAAcBAAAPAAAAAAAAAAAAAAAAAAoEAABkcnMvZG93bnJldi54&#10;bWxQSwUGAAAAAAQABADzAAAAEgUAAAAA&#10;"/>
              </w:pict>
            </w:r>
          </w:p>
          <w:p w14:paraId="0ACF3EB4" w14:textId="4B35631C" w:rsidR="00492DC1" w:rsidRPr="001952B3" w:rsidRDefault="00492DC1" w:rsidP="00915C27">
            <w:pPr>
              <w:keepNext/>
              <w:spacing w:after="0" w:line="240" w:lineRule="auto"/>
              <w:jc w:val="center"/>
              <w:outlineLvl w:val="1"/>
              <w:rPr>
                <w:rFonts w:ascii="Times New Roman" w:eastAsia="Times New Roman" w:hAnsi="Times New Roman"/>
                <w:b/>
                <w:i/>
                <w:sz w:val="26"/>
                <w:szCs w:val="20"/>
              </w:rPr>
            </w:pPr>
            <w:r w:rsidRPr="001952B3">
              <w:rPr>
                <w:rFonts w:ascii="Times New Roman" w:eastAsia="Times New Roman" w:hAnsi="Times New Roman"/>
                <w:i/>
                <w:sz w:val="26"/>
                <w:szCs w:val="20"/>
              </w:rPr>
              <w:t xml:space="preserve">         Kon </w:t>
            </w:r>
            <w:r w:rsidR="00915C27">
              <w:rPr>
                <w:rFonts w:ascii="Times New Roman" w:eastAsia="Times New Roman" w:hAnsi="Times New Roman"/>
                <w:i/>
                <w:sz w:val="26"/>
                <w:szCs w:val="20"/>
              </w:rPr>
              <w:t>Rẫy</w:t>
            </w:r>
            <w:r w:rsidRPr="001952B3">
              <w:rPr>
                <w:rFonts w:ascii="Times New Roman" w:eastAsia="Times New Roman" w:hAnsi="Times New Roman"/>
                <w:i/>
                <w:sz w:val="26"/>
                <w:szCs w:val="20"/>
              </w:rPr>
              <w:t>, ngày        tháng       năm</w:t>
            </w:r>
          </w:p>
        </w:tc>
      </w:tr>
    </w:tbl>
    <w:p w14:paraId="2869B25C" w14:textId="7040BB1E" w:rsidR="00492DC1" w:rsidRPr="001952B3" w:rsidRDefault="00492DC1" w:rsidP="00915C27">
      <w:pPr>
        <w:tabs>
          <w:tab w:val="left" w:pos="1427"/>
          <w:tab w:val="center" w:pos="4530"/>
        </w:tabs>
        <w:spacing w:before="240" w:after="0" w:line="240" w:lineRule="auto"/>
        <w:ind w:hanging="11"/>
        <w:rPr>
          <w:rFonts w:ascii="Times New Roman" w:eastAsia="Times New Roman" w:hAnsi="Times New Roman"/>
          <w:b/>
          <w:sz w:val="28"/>
          <w:szCs w:val="28"/>
        </w:rPr>
      </w:pPr>
      <w:r w:rsidRPr="001952B3">
        <w:rPr>
          <w:rFonts w:ascii="Times New Roman" w:eastAsia="Times New Roman" w:hAnsi="Times New Roman"/>
          <w:sz w:val="28"/>
          <w:szCs w:val="28"/>
        </w:rPr>
        <w:tab/>
      </w:r>
      <w:r w:rsidRPr="001952B3">
        <w:rPr>
          <w:rFonts w:ascii="Times New Roman" w:eastAsia="Times New Roman" w:hAnsi="Times New Roman"/>
          <w:sz w:val="28"/>
          <w:szCs w:val="28"/>
        </w:rPr>
        <w:tab/>
        <w:t xml:space="preserve">Kính gửi: </w:t>
      </w:r>
      <w:r w:rsidR="00915C27">
        <w:rPr>
          <w:rFonts w:ascii="Times New Roman" w:eastAsia="Times New Roman" w:hAnsi="Times New Roman"/>
          <w:sz w:val="28"/>
          <w:szCs w:val="28"/>
        </w:rPr>
        <w:t>Các cơ quan, đơn vị trên địa bàn huyện.</w:t>
      </w:r>
    </w:p>
    <w:p w14:paraId="6BC5C5C9" w14:textId="77777777" w:rsidR="00883EE0" w:rsidRDefault="00492DC1" w:rsidP="00883EE0">
      <w:pPr>
        <w:spacing w:before="40" w:after="40" w:line="276" w:lineRule="auto"/>
        <w:ind w:hanging="11"/>
        <w:jc w:val="both"/>
        <w:rPr>
          <w:rFonts w:ascii="Times New Roman" w:eastAsia="Times New Roman" w:hAnsi="Times New Roman"/>
          <w:b/>
          <w:sz w:val="28"/>
          <w:szCs w:val="28"/>
        </w:rPr>
      </w:pPr>
      <w:r w:rsidRPr="001952B3">
        <w:rPr>
          <w:rFonts w:ascii="Times New Roman" w:eastAsia="Times New Roman" w:hAnsi="Times New Roman"/>
          <w:b/>
          <w:sz w:val="28"/>
          <w:szCs w:val="28"/>
        </w:rPr>
        <w:tab/>
      </w:r>
      <w:r w:rsidRPr="001952B3">
        <w:rPr>
          <w:rFonts w:ascii="Times New Roman" w:eastAsia="Times New Roman" w:hAnsi="Times New Roman"/>
          <w:b/>
          <w:sz w:val="28"/>
          <w:szCs w:val="28"/>
        </w:rPr>
        <w:tab/>
      </w:r>
    </w:p>
    <w:p w14:paraId="79EC3EF2" w14:textId="331FF34E" w:rsidR="00492DC1" w:rsidRPr="001952B3" w:rsidRDefault="00492DC1" w:rsidP="00883EE0">
      <w:pPr>
        <w:spacing w:before="40" w:after="40" w:line="276" w:lineRule="auto"/>
        <w:ind w:firstLine="720"/>
        <w:jc w:val="both"/>
        <w:rPr>
          <w:rFonts w:ascii="Times New Roman" w:eastAsia="Times New Roman" w:hAnsi="Times New Roman"/>
          <w:bCs/>
          <w:sz w:val="28"/>
          <w:szCs w:val="28"/>
        </w:rPr>
      </w:pPr>
      <w:r w:rsidRPr="001952B3">
        <w:rPr>
          <w:rFonts w:ascii="Times New Roman" w:eastAsia="Times New Roman" w:hAnsi="Times New Roman"/>
          <w:bCs/>
          <w:sz w:val="28"/>
          <w:szCs w:val="28"/>
        </w:rPr>
        <w:t xml:space="preserve">Căn cứ </w:t>
      </w:r>
      <w:bookmarkStart w:id="0" w:name="_Hlk131582057"/>
      <w:r w:rsidRPr="001952B3">
        <w:rPr>
          <w:rFonts w:ascii="Times New Roman" w:eastAsia="Times New Roman" w:hAnsi="Times New Roman"/>
          <w:bCs/>
          <w:sz w:val="28"/>
          <w:szCs w:val="28"/>
        </w:rPr>
        <w:t>Nghị định số 167/2017/NĐ-CP ngày 31/12/2017 của Chính phủ quy định việc sắp xếp lại, xử lý tài sản công; Nghị định số 67/2021/NĐ-CP ngày 15/7/2021 của Chính phủ quy định về việc sửa đổi, bổ sung một số điều của Nghị định số 167/2017/NĐ-CP ngày 31/12/2017 của Chính phủ quy định việc sắp xếp lại, xử lý tài sản công</w:t>
      </w:r>
      <w:bookmarkEnd w:id="0"/>
      <w:r w:rsidRPr="001952B3">
        <w:rPr>
          <w:rFonts w:ascii="Times New Roman" w:eastAsia="Times New Roman" w:hAnsi="Times New Roman"/>
          <w:bCs/>
          <w:sz w:val="28"/>
          <w:szCs w:val="28"/>
        </w:rPr>
        <w:t>;</w:t>
      </w:r>
    </w:p>
    <w:p w14:paraId="30731F21" w14:textId="0119C9F4" w:rsidR="00492DC1" w:rsidRPr="001952B3" w:rsidRDefault="00492DC1" w:rsidP="00883EE0">
      <w:pPr>
        <w:spacing w:before="40" w:after="40" w:line="240" w:lineRule="auto"/>
        <w:ind w:firstLine="720"/>
        <w:jc w:val="both"/>
        <w:rPr>
          <w:rFonts w:ascii="Times New Roman" w:hAnsi="Times New Roman"/>
          <w:sz w:val="28"/>
          <w:szCs w:val="28"/>
        </w:rPr>
      </w:pPr>
      <w:r w:rsidRPr="001952B3">
        <w:rPr>
          <w:rFonts w:ascii="Times New Roman" w:hAnsi="Times New Roman"/>
          <w:sz w:val="28"/>
          <w:szCs w:val="28"/>
        </w:rPr>
        <w:t>Qua rà soát quy định</w:t>
      </w:r>
      <w:r w:rsidR="00FF2181">
        <w:rPr>
          <w:rFonts w:ascii="Times New Roman" w:hAnsi="Times New Roman"/>
          <w:sz w:val="28"/>
          <w:szCs w:val="28"/>
          <w:vertAlign w:val="superscript"/>
        </w:rPr>
        <w:t>(</w:t>
      </w:r>
      <w:r w:rsidR="00872F74" w:rsidRPr="001952B3">
        <w:rPr>
          <w:rStyle w:val="FootnoteReference"/>
          <w:rFonts w:ascii="Times New Roman" w:hAnsi="Times New Roman"/>
          <w:sz w:val="28"/>
          <w:szCs w:val="28"/>
        </w:rPr>
        <w:footnoteReference w:id="1"/>
      </w:r>
      <w:r w:rsidR="00FF2181">
        <w:rPr>
          <w:rFonts w:ascii="Times New Roman" w:hAnsi="Times New Roman"/>
          <w:sz w:val="28"/>
          <w:szCs w:val="28"/>
          <w:vertAlign w:val="superscript"/>
        </w:rPr>
        <w:t>)</w:t>
      </w:r>
      <w:r w:rsidRPr="001952B3">
        <w:rPr>
          <w:rFonts w:ascii="Times New Roman" w:hAnsi="Times New Roman"/>
          <w:sz w:val="28"/>
          <w:szCs w:val="28"/>
        </w:rPr>
        <w:t xml:space="preserve"> về sắp xếp lại, xử lý nhà, đất, trường hợp các cơ sở nhà, đất thuộc cơ quan, đơn vị không còn nhu cầu sử dụng sẽ được xử lý theo các hình thức: (1) </w:t>
      </w:r>
      <w:r w:rsidR="00872F74" w:rsidRPr="001952B3">
        <w:rPr>
          <w:rFonts w:ascii="Times New Roman" w:hAnsi="Times New Roman"/>
          <w:sz w:val="28"/>
          <w:szCs w:val="28"/>
        </w:rPr>
        <w:t>C</w:t>
      </w:r>
      <w:r w:rsidRPr="001952B3">
        <w:rPr>
          <w:rFonts w:ascii="Times New Roman" w:hAnsi="Times New Roman"/>
          <w:sz w:val="28"/>
          <w:szCs w:val="28"/>
        </w:rPr>
        <w:t>huyển giao về địa phương để quản lý, xử lý</w:t>
      </w:r>
      <w:r w:rsidR="00FF2181">
        <w:rPr>
          <w:rFonts w:ascii="Times New Roman" w:hAnsi="Times New Roman"/>
          <w:sz w:val="28"/>
          <w:szCs w:val="28"/>
          <w:vertAlign w:val="superscript"/>
        </w:rPr>
        <w:t>(</w:t>
      </w:r>
      <w:r w:rsidR="00F8724D" w:rsidRPr="001952B3">
        <w:rPr>
          <w:rStyle w:val="FootnoteReference"/>
          <w:rFonts w:ascii="Times New Roman" w:hAnsi="Times New Roman"/>
          <w:sz w:val="28"/>
          <w:szCs w:val="28"/>
        </w:rPr>
        <w:footnoteReference w:id="2"/>
      </w:r>
      <w:r w:rsidR="00FF2181">
        <w:rPr>
          <w:rFonts w:ascii="Times New Roman" w:hAnsi="Times New Roman"/>
          <w:sz w:val="28"/>
          <w:szCs w:val="28"/>
          <w:vertAlign w:val="superscript"/>
        </w:rPr>
        <w:t>)</w:t>
      </w:r>
      <w:r w:rsidRPr="001952B3">
        <w:rPr>
          <w:rFonts w:ascii="Times New Roman" w:hAnsi="Times New Roman"/>
          <w:sz w:val="28"/>
          <w:szCs w:val="28"/>
        </w:rPr>
        <w:t xml:space="preserve"> </w:t>
      </w:r>
      <w:r w:rsidRPr="001952B3">
        <w:rPr>
          <w:rFonts w:ascii="Times New Roman" w:hAnsi="Times New Roman"/>
          <w:i/>
          <w:iCs/>
          <w:sz w:val="28"/>
          <w:szCs w:val="28"/>
        </w:rPr>
        <w:t>(s</w:t>
      </w:r>
      <w:r w:rsidRPr="001952B3">
        <w:rPr>
          <w:rFonts w:ascii="Times New Roman" w:hAnsi="Times New Roman"/>
          <w:bCs/>
          <w:i/>
          <w:iCs/>
          <w:sz w:val="28"/>
          <w:szCs w:val="28"/>
          <w:lang w:val="vi-VN"/>
        </w:rPr>
        <w:t>au khi thực hiện việc tiếp nhận, Ủy ban nhân dân cấp tỉnh chỉ đạo cơ quan chức năng của địa phương căn cứ quy định của pháp luật về nhà ở, pháp luật về đất đai, pháp luật có liên quan và hồ sơ của từng trường hợp cụ thể đ</w:t>
      </w:r>
      <w:r w:rsidRPr="001952B3">
        <w:rPr>
          <w:rFonts w:ascii="Times New Roman" w:hAnsi="Times New Roman"/>
          <w:bCs/>
          <w:i/>
          <w:iCs/>
          <w:sz w:val="28"/>
          <w:szCs w:val="28"/>
        </w:rPr>
        <w:t>ể </w:t>
      </w:r>
      <w:r w:rsidRPr="001952B3">
        <w:rPr>
          <w:rFonts w:ascii="Times New Roman" w:hAnsi="Times New Roman"/>
          <w:bCs/>
          <w:i/>
          <w:iCs/>
          <w:sz w:val="28"/>
          <w:szCs w:val="28"/>
          <w:lang w:val="vi-VN"/>
        </w:rPr>
        <w:t>xử lý hoặc báo cáo cấp có thẩm quyền xử lý theo quy định của pháp luật</w:t>
      </w:r>
      <w:r w:rsidRPr="001952B3">
        <w:rPr>
          <w:rFonts w:ascii="Times New Roman" w:hAnsi="Times New Roman"/>
          <w:bCs/>
          <w:i/>
          <w:iCs/>
          <w:sz w:val="28"/>
          <w:szCs w:val="28"/>
        </w:rPr>
        <w:t>)</w:t>
      </w:r>
      <w:r w:rsidRPr="001952B3">
        <w:rPr>
          <w:rFonts w:ascii="Times New Roman" w:hAnsi="Times New Roman"/>
          <w:sz w:val="28"/>
          <w:szCs w:val="28"/>
        </w:rPr>
        <w:t xml:space="preserve">; (2) </w:t>
      </w:r>
      <w:r w:rsidR="00872F74" w:rsidRPr="001952B3">
        <w:rPr>
          <w:rFonts w:ascii="Times New Roman" w:hAnsi="Times New Roman"/>
          <w:sz w:val="28"/>
          <w:szCs w:val="28"/>
        </w:rPr>
        <w:t>Đ</w:t>
      </w:r>
      <w:r w:rsidRPr="001952B3">
        <w:rPr>
          <w:rFonts w:ascii="Times New Roman" w:hAnsi="Times New Roman"/>
          <w:sz w:val="28"/>
          <w:szCs w:val="28"/>
        </w:rPr>
        <w:t>iều chuyển</w:t>
      </w:r>
      <w:r w:rsidR="00FF2181">
        <w:rPr>
          <w:rFonts w:ascii="Times New Roman" w:hAnsi="Times New Roman"/>
          <w:sz w:val="28"/>
          <w:szCs w:val="28"/>
          <w:vertAlign w:val="superscript"/>
        </w:rPr>
        <w:t>(</w:t>
      </w:r>
      <w:r w:rsidR="008D5031" w:rsidRPr="001952B3">
        <w:rPr>
          <w:rStyle w:val="FootnoteReference"/>
          <w:rFonts w:ascii="Times New Roman" w:hAnsi="Times New Roman"/>
          <w:sz w:val="28"/>
          <w:szCs w:val="28"/>
        </w:rPr>
        <w:footnoteReference w:id="3"/>
      </w:r>
      <w:r w:rsidR="00FF2181">
        <w:rPr>
          <w:rFonts w:ascii="Times New Roman" w:hAnsi="Times New Roman"/>
          <w:sz w:val="28"/>
          <w:szCs w:val="28"/>
          <w:vertAlign w:val="superscript"/>
        </w:rPr>
        <w:t>)</w:t>
      </w:r>
      <w:r w:rsidRPr="001952B3">
        <w:rPr>
          <w:rFonts w:ascii="Times New Roman" w:hAnsi="Times New Roman"/>
          <w:sz w:val="28"/>
          <w:szCs w:val="28"/>
        </w:rPr>
        <w:t xml:space="preserve"> </w:t>
      </w:r>
      <w:r w:rsidRPr="001952B3">
        <w:rPr>
          <w:rFonts w:ascii="Times New Roman" w:hAnsi="Times New Roman"/>
          <w:i/>
          <w:iCs/>
          <w:sz w:val="28"/>
          <w:szCs w:val="28"/>
        </w:rPr>
        <w:t>(việc</w:t>
      </w:r>
      <w:r w:rsidR="00895028" w:rsidRPr="001952B3">
        <w:rPr>
          <w:rFonts w:ascii="Times New Roman" w:hAnsi="Times New Roman"/>
          <w:i/>
          <w:iCs/>
          <w:sz w:val="28"/>
          <w:szCs w:val="28"/>
        </w:rPr>
        <w:t xml:space="preserve"> điều chuyển</w:t>
      </w:r>
      <w:r w:rsidRPr="001952B3">
        <w:rPr>
          <w:rFonts w:ascii="Times New Roman" w:hAnsi="Times New Roman"/>
          <w:i/>
          <w:iCs/>
          <w:sz w:val="28"/>
          <w:szCs w:val="28"/>
        </w:rPr>
        <w:t xml:space="preserve"> </w:t>
      </w:r>
      <w:r w:rsidR="00895028" w:rsidRPr="001952B3">
        <w:rPr>
          <w:rFonts w:ascii="Times New Roman" w:hAnsi="Times New Roman"/>
          <w:i/>
          <w:iCs/>
          <w:sz w:val="28"/>
          <w:szCs w:val="28"/>
        </w:rPr>
        <w:t>phải</w:t>
      </w:r>
      <w:r w:rsidR="00A35945" w:rsidRPr="001952B3">
        <w:rPr>
          <w:rFonts w:ascii="Times New Roman" w:hAnsi="Times New Roman"/>
          <w:i/>
          <w:iCs/>
          <w:sz w:val="28"/>
          <w:szCs w:val="28"/>
        </w:rPr>
        <w:t xml:space="preserve"> xác định được cụ thể đối tượng tiếp nhận để quản lý, sử dụng</w:t>
      </w:r>
      <w:r w:rsidR="00895028" w:rsidRPr="001952B3">
        <w:rPr>
          <w:rFonts w:ascii="Times New Roman" w:hAnsi="Times New Roman"/>
          <w:i/>
          <w:iCs/>
          <w:sz w:val="28"/>
          <w:szCs w:val="28"/>
        </w:rPr>
        <w:t xml:space="preserve"> </w:t>
      </w:r>
      <w:r w:rsidR="00A35945" w:rsidRPr="001952B3">
        <w:rPr>
          <w:rFonts w:ascii="Times New Roman" w:hAnsi="Times New Roman"/>
          <w:i/>
          <w:iCs/>
          <w:sz w:val="28"/>
          <w:szCs w:val="28"/>
        </w:rPr>
        <w:t xml:space="preserve">và </w:t>
      </w:r>
      <w:r w:rsidR="00895028" w:rsidRPr="001952B3">
        <w:rPr>
          <w:rFonts w:ascii="Times New Roman" w:hAnsi="Times New Roman"/>
          <w:i/>
          <w:iCs/>
          <w:sz w:val="28"/>
          <w:szCs w:val="28"/>
        </w:rPr>
        <w:t>đảm bảo tiêu chuẩn, định mức sử dụng tài sản công theo quy định</w:t>
      </w:r>
      <w:r w:rsidR="005B20FE" w:rsidRPr="001952B3">
        <w:rPr>
          <w:rFonts w:ascii="Times New Roman" w:hAnsi="Times New Roman"/>
          <w:i/>
          <w:iCs/>
          <w:sz w:val="28"/>
          <w:szCs w:val="28"/>
        </w:rPr>
        <w:t>)</w:t>
      </w:r>
      <w:r w:rsidRPr="001952B3">
        <w:rPr>
          <w:rFonts w:ascii="Times New Roman" w:hAnsi="Times New Roman"/>
          <w:sz w:val="28"/>
          <w:szCs w:val="28"/>
        </w:rPr>
        <w:t xml:space="preserve">; (3) </w:t>
      </w:r>
      <w:r w:rsidR="00872F74" w:rsidRPr="001952B3">
        <w:rPr>
          <w:rFonts w:ascii="Times New Roman" w:hAnsi="Times New Roman"/>
          <w:sz w:val="28"/>
          <w:szCs w:val="28"/>
        </w:rPr>
        <w:t>T</w:t>
      </w:r>
      <w:r w:rsidRPr="001952B3">
        <w:rPr>
          <w:rFonts w:ascii="Times New Roman" w:hAnsi="Times New Roman"/>
          <w:sz w:val="28"/>
          <w:szCs w:val="28"/>
        </w:rPr>
        <w:t>hu hồi</w:t>
      </w:r>
      <w:r w:rsidR="00FF2181">
        <w:rPr>
          <w:rFonts w:ascii="Times New Roman" w:hAnsi="Times New Roman"/>
          <w:sz w:val="28"/>
          <w:szCs w:val="28"/>
          <w:vertAlign w:val="superscript"/>
        </w:rPr>
        <w:t>(</w:t>
      </w:r>
      <w:r w:rsidR="008D5031" w:rsidRPr="001952B3">
        <w:rPr>
          <w:rStyle w:val="FootnoteReference"/>
          <w:rFonts w:ascii="Times New Roman" w:hAnsi="Times New Roman"/>
          <w:sz w:val="28"/>
          <w:szCs w:val="28"/>
        </w:rPr>
        <w:footnoteReference w:id="4"/>
      </w:r>
      <w:r w:rsidR="00FF2181">
        <w:rPr>
          <w:rFonts w:ascii="Times New Roman" w:hAnsi="Times New Roman"/>
          <w:sz w:val="28"/>
          <w:szCs w:val="28"/>
          <w:vertAlign w:val="superscript"/>
        </w:rPr>
        <w:t>)</w:t>
      </w:r>
      <w:r w:rsidRPr="001952B3">
        <w:rPr>
          <w:rFonts w:ascii="Times New Roman" w:hAnsi="Times New Roman"/>
          <w:i/>
          <w:iCs/>
          <w:sz w:val="28"/>
          <w:szCs w:val="28"/>
        </w:rPr>
        <w:t>.</w:t>
      </w:r>
      <w:r w:rsidRPr="001952B3">
        <w:rPr>
          <w:rFonts w:ascii="Times New Roman" w:hAnsi="Times New Roman"/>
          <w:sz w:val="28"/>
          <w:szCs w:val="28"/>
        </w:rPr>
        <w:t xml:space="preserve"> </w:t>
      </w:r>
    </w:p>
    <w:p w14:paraId="36B8E4E2" w14:textId="763D0C9F" w:rsidR="00BA3778" w:rsidRDefault="00492DC1" w:rsidP="00883EE0">
      <w:pPr>
        <w:spacing w:before="40" w:after="40" w:line="240" w:lineRule="auto"/>
        <w:ind w:firstLine="720"/>
        <w:jc w:val="both"/>
        <w:rPr>
          <w:rFonts w:ascii="Times New Roman" w:hAnsi="Times New Roman"/>
          <w:i/>
          <w:iCs/>
          <w:sz w:val="28"/>
          <w:szCs w:val="28"/>
        </w:rPr>
      </w:pPr>
      <w:r w:rsidRPr="001952B3">
        <w:rPr>
          <w:rFonts w:ascii="Times New Roman" w:hAnsi="Times New Roman"/>
          <w:sz w:val="28"/>
          <w:szCs w:val="28"/>
        </w:rPr>
        <w:t>Để có cơ sở tổng hợ</w:t>
      </w:r>
      <w:r w:rsidR="008C5C56">
        <w:rPr>
          <w:rFonts w:ascii="Times New Roman" w:hAnsi="Times New Roman"/>
          <w:sz w:val="28"/>
          <w:szCs w:val="28"/>
        </w:rPr>
        <w:t xml:space="preserve">p </w:t>
      </w:r>
      <w:r w:rsidR="00915C27">
        <w:rPr>
          <w:rFonts w:ascii="Times New Roman" w:hAnsi="Times New Roman"/>
          <w:sz w:val="28"/>
          <w:szCs w:val="28"/>
        </w:rPr>
        <w:t xml:space="preserve">báo cáo </w:t>
      </w:r>
      <w:r w:rsidR="000E34F8">
        <w:rPr>
          <w:rFonts w:ascii="Times New Roman" w:hAnsi="Times New Roman"/>
          <w:sz w:val="28"/>
          <w:szCs w:val="28"/>
        </w:rPr>
        <w:t>UBND huyện</w:t>
      </w:r>
      <w:r w:rsidRPr="001952B3">
        <w:rPr>
          <w:rFonts w:ascii="Times New Roman" w:hAnsi="Times New Roman"/>
          <w:sz w:val="28"/>
          <w:szCs w:val="28"/>
        </w:rPr>
        <w:t xml:space="preserve"> xem xét, có ý kiến về hình thức xử lý cơ sở nhà, đất trên địa bàn huyện Kon Rẫy</w:t>
      </w:r>
      <w:r w:rsidR="00872F74" w:rsidRPr="001952B3">
        <w:rPr>
          <w:rFonts w:ascii="Times New Roman" w:hAnsi="Times New Roman"/>
          <w:sz w:val="28"/>
          <w:szCs w:val="28"/>
        </w:rPr>
        <w:t xml:space="preserve"> </w:t>
      </w:r>
      <w:r w:rsidR="00872F74" w:rsidRPr="00BA3778">
        <w:rPr>
          <w:rFonts w:ascii="Times New Roman" w:hAnsi="Times New Roman"/>
          <w:i/>
          <w:sz w:val="28"/>
          <w:szCs w:val="28"/>
        </w:rPr>
        <w:t>(</w:t>
      </w:r>
      <w:r w:rsidR="00BA3778" w:rsidRPr="00BA3778">
        <w:rPr>
          <w:rFonts w:ascii="Times New Roman" w:hAnsi="Times New Roman"/>
          <w:i/>
          <w:sz w:val="28"/>
          <w:szCs w:val="28"/>
        </w:rPr>
        <w:t>Chi tiết có danh mục nhà, đất kèm theo</w:t>
      </w:r>
      <w:r w:rsidR="00872F74" w:rsidRPr="00BA3778">
        <w:rPr>
          <w:rFonts w:ascii="Times New Roman" w:hAnsi="Times New Roman"/>
          <w:i/>
          <w:sz w:val="28"/>
          <w:szCs w:val="28"/>
        </w:rPr>
        <w:t>)</w:t>
      </w:r>
      <w:r w:rsidRPr="001952B3">
        <w:rPr>
          <w:rFonts w:ascii="Times New Roman" w:hAnsi="Times New Roman"/>
          <w:sz w:val="28"/>
          <w:szCs w:val="28"/>
        </w:rPr>
        <w:t xml:space="preserve">, </w:t>
      </w:r>
      <w:r w:rsidR="000E34F8">
        <w:rPr>
          <w:rFonts w:ascii="Times New Roman" w:hAnsi="Times New Roman"/>
          <w:sz w:val="28"/>
          <w:szCs w:val="28"/>
        </w:rPr>
        <w:t>Phòng Tài chính - Kế hoạch</w:t>
      </w:r>
      <w:r w:rsidR="00BA3778">
        <w:rPr>
          <w:rFonts w:ascii="Times New Roman" w:hAnsi="Times New Roman"/>
          <w:sz w:val="28"/>
          <w:szCs w:val="28"/>
        </w:rPr>
        <w:t xml:space="preserve"> đề nghị các cơ quan, đơn vị trên địa bàn huyện thực hiện</w:t>
      </w:r>
      <w:r w:rsidRPr="001952B3">
        <w:rPr>
          <w:rFonts w:ascii="Times New Roman" w:hAnsi="Times New Roman"/>
          <w:sz w:val="28"/>
          <w:szCs w:val="28"/>
        </w:rPr>
        <w:t xml:space="preserve"> rà soát, căn cứ nhu cầu sử dụng có ý kiến về việc tiếp nhận </w:t>
      </w:r>
      <w:r w:rsidRPr="001952B3">
        <w:rPr>
          <w:rFonts w:ascii="Times New Roman" w:hAnsi="Times New Roman"/>
          <w:sz w:val="28"/>
          <w:szCs w:val="28"/>
        </w:rPr>
        <w:lastRenderedPageBreak/>
        <w:t xml:space="preserve">cơ sở nhà, đất nêu trên để quản lý, sử dụng </w:t>
      </w:r>
      <w:r w:rsidR="00872F74" w:rsidRPr="001952B3">
        <w:rPr>
          <w:rFonts w:ascii="Times New Roman" w:hAnsi="Times New Roman"/>
          <w:sz w:val="28"/>
          <w:szCs w:val="28"/>
        </w:rPr>
        <w:t xml:space="preserve">theo quy định </w:t>
      </w:r>
      <w:r w:rsidRPr="001952B3">
        <w:rPr>
          <w:rFonts w:ascii="Times New Roman" w:hAnsi="Times New Roman"/>
          <w:i/>
          <w:iCs/>
          <w:sz w:val="28"/>
          <w:szCs w:val="28"/>
        </w:rPr>
        <w:t>(trong đó, thuyết minh cụ thể sự phù hợp của đề nghị tiếp nhận tài sản với quy định về tiêu chuẩn, định mức sử dụng tài sả</w:t>
      </w:r>
      <w:r w:rsidR="008C5C56">
        <w:rPr>
          <w:rFonts w:ascii="Times New Roman" w:hAnsi="Times New Roman"/>
          <w:i/>
          <w:iCs/>
          <w:sz w:val="28"/>
          <w:szCs w:val="28"/>
        </w:rPr>
        <w:t>n công</w:t>
      </w:r>
      <w:r w:rsidR="001D148C" w:rsidRPr="001952B3">
        <w:rPr>
          <w:rFonts w:ascii="Times New Roman" w:hAnsi="Times New Roman"/>
          <w:i/>
          <w:iCs/>
          <w:sz w:val="28"/>
          <w:szCs w:val="28"/>
        </w:rPr>
        <w:t>;</w:t>
      </w:r>
      <w:r w:rsidRPr="001952B3">
        <w:rPr>
          <w:rFonts w:ascii="Times New Roman" w:hAnsi="Times New Roman"/>
          <w:i/>
          <w:iCs/>
          <w:sz w:val="28"/>
          <w:szCs w:val="28"/>
        </w:rPr>
        <w:t xml:space="preserve"> mục đích sử dụng tài sản sau khi tiếp nhận</w:t>
      </w:r>
      <w:r w:rsidR="00B27FD1" w:rsidRPr="001952B3">
        <w:rPr>
          <w:rFonts w:ascii="Times New Roman" w:hAnsi="Times New Roman"/>
          <w:i/>
          <w:iCs/>
          <w:sz w:val="28"/>
          <w:szCs w:val="28"/>
        </w:rPr>
        <w:t>).</w:t>
      </w:r>
      <w:r w:rsidRPr="001952B3">
        <w:rPr>
          <w:rFonts w:ascii="Times New Roman" w:hAnsi="Times New Roman"/>
          <w:i/>
          <w:iCs/>
          <w:sz w:val="28"/>
          <w:szCs w:val="28"/>
        </w:rPr>
        <w:t xml:space="preserve"> </w:t>
      </w:r>
    </w:p>
    <w:p w14:paraId="4B7DF1AE" w14:textId="6FD30E15" w:rsidR="00492DC1" w:rsidRPr="001952B3" w:rsidRDefault="00BA3778" w:rsidP="00883EE0">
      <w:pPr>
        <w:spacing w:before="40" w:after="40" w:line="240" w:lineRule="auto"/>
        <w:ind w:firstLine="720"/>
        <w:jc w:val="both"/>
        <w:rPr>
          <w:rFonts w:ascii="Times New Roman" w:hAnsi="Times New Roman"/>
          <w:sz w:val="28"/>
          <w:szCs w:val="28"/>
        </w:rPr>
      </w:pPr>
      <w:r>
        <w:rPr>
          <w:rFonts w:ascii="Times New Roman" w:hAnsi="Times New Roman"/>
          <w:sz w:val="28"/>
          <w:szCs w:val="28"/>
        </w:rPr>
        <w:t>Các đơn vị,</w:t>
      </w:r>
      <w:r w:rsidR="00492DC1" w:rsidRPr="001952B3">
        <w:rPr>
          <w:rFonts w:ascii="Times New Roman" w:hAnsi="Times New Roman"/>
          <w:sz w:val="28"/>
          <w:szCs w:val="28"/>
        </w:rPr>
        <w:t xml:space="preserve"> </w:t>
      </w:r>
      <w:r w:rsidR="00B27FD1" w:rsidRPr="001952B3">
        <w:rPr>
          <w:rFonts w:ascii="Times New Roman" w:hAnsi="Times New Roman"/>
          <w:sz w:val="28"/>
          <w:szCs w:val="28"/>
        </w:rPr>
        <w:t xml:space="preserve">địa phương </w:t>
      </w:r>
      <w:r w:rsidR="00492DC1" w:rsidRPr="001952B3">
        <w:rPr>
          <w:rFonts w:ascii="Times New Roman" w:hAnsi="Times New Roman"/>
          <w:sz w:val="28"/>
          <w:szCs w:val="28"/>
        </w:rPr>
        <w:t>xác đị</w:t>
      </w:r>
      <w:r>
        <w:rPr>
          <w:rFonts w:ascii="Times New Roman" w:hAnsi="Times New Roman"/>
          <w:sz w:val="28"/>
          <w:szCs w:val="28"/>
        </w:rPr>
        <w:t>nh</w:t>
      </w:r>
      <w:r w:rsidR="00492DC1" w:rsidRPr="001952B3">
        <w:rPr>
          <w:rFonts w:ascii="Times New Roman" w:hAnsi="Times New Roman"/>
          <w:sz w:val="28"/>
          <w:szCs w:val="28"/>
        </w:rPr>
        <w:t xml:space="preserve"> mục đích tiếp nhận, sử dụng </w:t>
      </w:r>
      <w:r>
        <w:rPr>
          <w:rFonts w:ascii="Times New Roman" w:hAnsi="Times New Roman"/>
          <w:sz w:val="28"/>
          <w:szCs w:val="28"/>
        </w:rPr>
        <w:t>gửi hồ sơ</w:t>
      </w:r>
      <w:r w:rsidR="00492DC1" w:rsidRPr="001952B3">
        <w:rPr>
          <w:rFonts w:ascii="Times New Roman" w:hAnsi="Times New Roman"/>
          <w:sz w:val="28"/>
          <w:szCs w:val="28"/>
        </w:rPr>
        <w:t xml:space="preserve"> </w:t>
      </w:r>
      <w:r w:rsidR="00B27FD1" w:rsidRPr="001952B3">
        <w:rPr>
          <w:rFonts w:ascii="Times New Roman" w:hAnsi="Times New Roman"/>
          <w:sz w:val="28"/>
          <w:szCs w:val="28"/>
        </w:rPr>
        <w:t xml:space="preserve">về </w:t>
      </w:r>
      <w:r w:rsidRPr="000E34F8">
        <w:rPr>
          <w:rFonts w:ascii="Times New Roman" w:hAnsi="Times New Roman"/>
          <w:sz w:val="28"/>
          <w:szCs w:val="28"/>
        </w:rPr>
        <w:t>Phòng Tài chính - Kế hoạch</w:t>
      </w:r>
      <w:r w:rsidR="00B27FD1" w:rsidRPr="001952B3">
        <w:rPr>
          <w:rFonts w:ascii="Times New Roman" w:hAnsi="Times New Roman"/>
          <w:sz w:val="28"/>
          <w:szCs w:val="28"/>
        </w:rPr>
        <w:t xml:space="preserve"> </w:t>
      </w:r>
      <w:r w:rsidRPr="00BA3778">
        <w:rPr>
          <w:rFonts w:ascii="Times New Roman" w:hAnsi="Times New Roman"/>
          <w:b/>
          <w:i/>
          <w:sz w:val="28"/>
          <w:szCs w:val="28"/>
        </w:rPr>
        <w:t xml:space="preserve">trước ngày </w:t>
      </w:r>
      <w:r w:rsidR="00901F32">
        <w:rPr>
          <w:rFonts w:ascii="Times New Roman" w:hAnsi="Times New Roman"/>
          <w:b/>
          <w:i/>
          <w:sz w:val="28"/>
          <w:szCs w:val="28"/>
        </w:rPr>
        <w:t>20</w:t>
      </w:r>
      <w:r w:rsidRPr="00BA3778">
        <w:rPr>
          <w:rFonts w:ascii="Times New Roman" w:hAnsi="Times New Roman"/>
          <w:b/>
          <w:i/>
          <w:sz w:val="28"/>
          <w:szCs w:val="28"/>
        </w:rPr>
        <w:t>/10/2023</w:t>
      </w:r>
      <w:r w:rsidRPr="00BA3778">
        <w:rPr>
          <w:rFonts w:ascii="Times New Roman" w:hAnsi="Times New Roman"/>
          <w:sz w:val="28"/>
          <w:szCs w:val="28"/>
        </w:rPr>
        <w:t xml:space="preserve"> </w:t>
      </w:r>
      <w:r w:rsidR="00B27FD1" w:rsidRPr="001952B3">
        <w:rPr>
          <w:rFonts w:ascii="Times New Roman" w:hAnsi="Times New Roman"/>
          <w:sz w:val="28"/>
          <w:szCs w:val="28"/>
        </w:rPr>
        <w:t xml:space="preserve">để tổng hợp tham mưu, </w:t>
      </w:r>
      <w:r w:rsidR="00492DC1" w:rsidRPr="001952B3">
        <w:rPr>
          <w:rFonts w:ascii="Times New Roman" w:hAnsi="Times New Roman"/>
          <w:sz w:val="28"/>
          <w:szCs w:val="28"/>
        </w:rPr>
        <w:t xml:space="preserve">đề xuất </w:t>
      </w:r>
      <w:r w:rsidR="00B27FD1" w:rsidRPr="001952B3">
        <w:rPr>
          <w:rFonts w:ascii="Times New Roman" w:hAnsi="Times New Roman"/>
          <w:sz w:val="28"/>
          <w:szCs w:val="28"/>
        </w:rPr>
        <w:t xml:space="preserve">Ủy ban nhân dân </w:t>
      </w:r>
      <w:r w:rsidR="000E34F8">
        <w:rPr>
          <w:rFonts w:ascii="Times New Roman" w:hAnsi="Times New Roman"/>
          <w:sz w:val="28"/>
          <w:szCs w:val="28"/>
        </w:rPr>
        <w:t>huyện</w:t>
      </w:r>
      <w:r w:rsidR="00B27FD1" w:rsidRPr="001952B3">
        <w:rPr>
          <w:rFonts w:ascii="Times New Roman" w:hAnsi="Times New Roman"/>
          <w:sz w:val="28"/>
          <w:szCs w:val="28"/>
        </w:rPr>
        <w:t xml:space="preserve"> xem xét </w:t>
      </w:r>
      <w:r w:rsidR="00492DC1" w:rsidRPr="001952B3">
        <w:rPr>
          <w:rFonts w:ascii="Times New Roman" w:hAnsi="Times New Roman"/>
          <w:sz w:val="28"/>
          <w:szCs w:val="28"/>
        </w:rPr>
        <w:t>xử lý cơ sở nhà, đất theo đúng quy định.</w:t>
      </w:r>
    </w:p>
    <w:p w14:paraId="4FEDCDDC" w14:textId="53E8F3B4" w:rsidR="00492DC1" w:rsidRPr="001952B3" w:rsidRDefault="000E34F8" w:rsidP="00883EE0">
      <w:pPr>
        <w:spacing w:before="40" w:after="4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Phòng Tài chính - Kế hoạch</w:t>
      </w:r>
      <w:r w:rsidR="00492DC1" w:rsidRPr="001952B3">
        <w:rPr>
          <w:rFonts w:ascii="Times New Roman" w:eastAsia="Times New Roman" w:hAnsi="Times New Roman"/>
          <w:sz w:val="28"/>
          <w:szCs w:val="20"/>
        </w:rPr>
        <w:t xml:space="preserve"> </w:t>
      </w:r>
      <w:r w:rsidR="00BA3778">
        <w:rPr>
          <w:rFonts w:ascii="Times New Roman" w:eastAsia="Times New Roman" w:hAnsi="Times New Roman"/>
          <w:sz w:val="28"/>
          <w:szCs w:val="28"/>
        </w:rPr>
        <w:t>báo để các đơn vị biết,</w:t>
      </w:r>
      <w:r w:rsidR="00492DC1" w:rsidRPr="001952B3">
        <w:rPr>
          <w:rFonts w:ascii="Times New Roman" w:eastAsia="Times New Roman" w:hAnsi="Times New Roman"/>
          <w:sz w:val="28"/>
          <w:szCs w:val="28"/>
        </w:rPr>
        <w:t xml:space="preserve"> thực hiện./.  </w:t>
      </w:r>
    </w:p>
    <w:p w14:paraId="70FF46DD" w14:textId="77777777" w:rsidR="00492DC1" w:rsidRPr="001952B3" w:rsidRDefault="00492DC1" w:rsidP="00920BBC">
      <w:pPr>
        <w:spacing w:after="0" w:line="240" w:lineRule="auto"/>
        <w:ind w:firstLine="567"/>
        <w:jc w:val="both"/>
        <w:rPr>
          <w:rFonts w:ascii="Times New Roman" w:eastAsia="Times New Roman" w:hAnsi="Times New Roman"/>
          <w:sz w:val="10"/>
          <w:szCs w:val="10"/>
        </w:rPr>
      </w:pPr>
      <w:r w:rsidRPr="001952B3">
        <w:rPr>
          <w:rFonts w:ascii="Times New Roman" w:eastAsia="Times New Roman" w:hAnsi="Times New Roman"/>
          <w:sz w:val="10"/>
          <w:szCs w:val="10"/>
        </w:rPr>
        <w:t xml:space="preserve">                                      </w:t>
      </w:r>
    </w:p>
    <w:tbl>
      <w:tblPr>
        <w:tblW w:w="9313" w:type="dxa"/>
        <w:jc w:val="center"/>
        <w:tblLook w:val="04A0" w:firstRow="1" w:lastRow="0" w:firstColumn="1" w:lastColumn="0" w:noHBand="0" w:noVBand="1"/>
      </w:tblPr>
      <w:tblGrid>
        <w:gridCol w:w="4068"/>
        <w:gridCol w:w="5245"/>
      </w:tblGrid>
      <w:tr w:rsidR="00492DC1" w:rsidRPr="001952B3" w14:paraId="3E21DE62" w14:textId="77777777" w:rsidTr="00492DC1">
        <w:trPr>
          <w:jc w:val="center"/>
        </w:trPr>
        <w:tc>
          <w:tcPr>
            <w:tcW w:w="4068" w:type="dxa"/>
          </w:tcPr>
          <w:p w14:paraId="0C4E733D" w14:textId="77777777" w:rsidR="00492DC1" w:rsidRPr="001952B3" w:rsidRDefault="00492DC1" w:rsidP="00492DC1">
            <w:pPr>
              <w:spacing w:after="0" w:line="240" w:lineRule="auto"/>
              <w:jc w:val="both"/>
              <w:rPr>
                <w:rFonts w:ascii="Times New Roman" w:eastAsia="Times New Roman" w:hAnsi="Times New Roman"/>
                <w:b/>
                <w:i/>
                <w:sz w:val="2"/>
              </w:rPr>
            </w:pPr>
            <w:r w:rsidRPr="001952B3">
              <w:rPr>
                <w:rFonts w:ascii="Times New Roman" w:eastAsia="Times New Roman" w:hAnsi="Times New Roman"/>
                <w:b/>
                <w:i/>
                <w:sz w:val="24"/>
              </w:rPr>
              <w:t xml:space="preserve">Nơi nhận:                                                           </w:t>
            </w:r>
            <w:r w:rsidRPr="001952B3">
              <w:rPr>
                <w:rFonts w:ascii="Times New Roman" w:eastAsia="Times New Roman" w:hAnsi="Times New Roman"/>
                <w:b/>
                <w:sz w:val="28"/>
                <w:szCs w:val="26"/>
              </w:rPr>
              <w:t xml:space="preserve"> </w:t>
            </w:r>
          </w:p>
          <w:p w14:paraId="38A7B4D1" w14:textId="2C5F1CEC" w:rsidR="00492DC1" w:rsidRPr="001952B3" w:rsidRDefault="00492DC1" w:rsidP="00492DC1">
            <w:pPr>
              <w:spacing w:after="0" w:line="240" w:lineRule="auto"/>
              <w:ind w:left="720" w:hanging="720"/>
              <w:jc w:val="both"/>
              <w:rPr>
                <w:rFonts w:ascii="Times New Roman" w:eastAsia="Times New Roman" w:hAnsi="Times New Roman"/>
              </w:rPr>
            </w:pPr>
            <w:r w:rsidRPr="001952B3">
              <w:rPr>
                <w:rFonts w:ascii="Times New Roman" w:eastAsia="Times New Roman" w:hAnsi="Times New Roman"/>
              </w:rPr>
              <w:t xml:space="preserve">- Như trên;   </w:t>
            </w:r>
          </w:p>
          <w:p w14:paraId="47120875" w14:textId="14F900D8" w:rsidR="000E34F8" w:rsidRDefault="000E34F8" w:rsidP="00492DC1">
            <w:pPr>
              <w:spacing w:after="0" w:line="240" w:lineRule="auto"/>
              <w:jc w:val="both"/>
              <w:rPr>
                <w:rFonts w:ascii="Times New Roman" w:eastAsia="Times New Roman" w:hAnsi="Times New Roman"/>
              </w:rPr>
            </w:pPr>
            <w:r>
              <w:rPr>
                <w:rFonts w:ascii="Times New Roman" w:eastAsia="Times New Roman" w:hAnsi="Times New Roman"/>
              </w:rPr>
              <w:t>- UBND huyện (b/c);</w:t>
            </w:r>
          </w:p>
          <w:p w14:paraId="14D07E9C" w14:textId="267ED4B0" w:rsidR="00492DC1" w:rsidRPr="001952B3" w:rsidRDefault="00492DC1" w:rsidP="00492DC1">
            <w:pPr>
              <w:spacing w:after="0" w:line="240" w:lineRule="auto"/>
              <w:jc w:val="both"/>
              <w:rPr>
                <w:rFonts w:ascii="Times New Roman" w:eastAsia="Times New Roman" w:hAnsi="Times New Roman"/>
              </w:rPr>
            </w:pPr>
            <w:r w:rsidRPr="001952B3">
              <w:rPr>
                <w:rFonts w:ascii="Times New Roman" w:eastAsia="Times New Roman" w:hAnsi="Times New Roman"/>
              </w:rPr>
              <w:t>- Lưu: VT</w:t>
            </w:r>
            <w:r w:rsidR="00BA3778">
              <w:rPr>
                <w:rFonts w:ascii="Times New Roman" w:eastAsia="Times New Roman" w:hAnsi="Times New Roman"/>
              </w:rPr>
              <w:t>.</w:t>
            </w:r>
          </w:p>
          <w:p w14:paraId="1D95E17E" w14:textId="77777777" w:rsidR="00492DC1" w:rsidRPr="001952B3" w:rsidRDefault="00492DC1" w:rsidP="00492DC1">
            <w:pPr>
              <w:spacing w:after="0" w:line="240" w:lineRule="auto"/>
              <w:jc w:val="both"/>
              <w:rPr>
                <w:rFonts w:ascii="Times New Roman" w:eastAsia="Times New Roman" w:hAnsi="Times New Roman"/>
                <w:sz w:val="16"/>
                <w:szCs w:val="16"/>
              </w:rPr>
            </w:pPr>
          </w:p>
        </w:tc>
        <w:tc>
          <w:tcPr>
            <w:tcW w:w="5245" w:type="dxa"/>
          </w:tcPr>
          <w:p w14:paraId="19F868CE" w14:textId="4A70DF06" w:rsidR="00492DC1" w:rsidRPr="001952B3" w:rsidRDefault="000E34F8" w:rsidP="00492DC1">
            <w:pPr>
              <w:spacing w:after="0" w:line="240" w:lineRule="auto"/>
              <w:jc w:val="center"/>
              <w:rPr>
                <w:rFonts w:ascii="Times New Roman" w:eastAsia="Times New Roman" w:hAnsi="Times New Roman"/>
                <w:b/>
                <w:sz w:val="26"/>
                <w:szCs w:val="26"/>
              </w:rPr>
            </w:pPr>
            <w:r>
              <w:rPr>
                <w:rFonts w:ascii="Times New Roman" w:eastAsia="Times New Roman" w:hAnsi="Times New Roman"/>
                <w:b/>
                <w:sz w:val="26"/>
                <w:szCs w:val="26"/>
              </w:rPr>
              <w:t>TRƯỞNG PHÒNG</w:t>
            </w:r>
          </w:p>
          <w:p w14:paraId="5510E236" w14:textId="7CB84FCB" w:rsidR="00492DC1" w:rsidRDefault="00492DC1" w:rsidP="00492DC1">
            <w:pPr>
              <w:spacing w:after="0" w:line="240" w:lineRule="auto"/>
              <w:jc w:val="center"/>
              <w:rPr>
                <w:rFonts w:ascii="Times New Roman" w:eastAsia="Times New Roman" w:hAnsi="Times New Roman"/>
                <w:b/>
                <w:sz w:val="26"/>
                <w:szCs w:val="26"/>
              </w:rPr>
            </w:pPr>
          </w:p>
          <w:p w14:paraId="45DA20AC" w14:textId="77777777" w:rsidR="000E34F8" w:rsidRPr="001952B3" w:rsidRDefault="000E34F8" w:rsidP="00492DC1">
            <w:pPr>
              <w:spacing w:after="0" w:line="240" w:lineRule="auto"/>
              <w:jc w:val="center"/>
              <w:rPr>
                <w:rFonts w:ascii="Times New Roman" w:eastAsia="Times New Roman" w:hAnsi="Times New Roman"/>
                <w:b/>
                <w:sz w:val="26"/>
                <w:szCs w:val="26"/>
              </w:rPr>
            </w:pPr>
          </w:p>
          <w:p w14:paraId="03C323E3" w14:textId="77777777" w:rsidR="00492DC1" w:rsidRPr="001952B3" w:rsidRDefault="00492DC1" w:rsidP="00492DC1">
            <w:pPr>
              <w:spacing w:after="0" w:line="240" w:lineRule="auto"/>
              <w:jc w:val="center"/>
              <w:rPr>
                <w:rFonts w:ascii="Times New Roman" w:eastAsia="Times New Roman" w:hAnsi="Times New Roman"/>
                <w:b/>
                <w:sz w:val="26"/>
                <w:szCs w:val="26"/>
              </w:rPr>
            </w:pPr>
          </w:p>
          <w:p w14:paraId="70446F03" w14:textId="5637DD57" w:rsidR="00492DC1" w:rsidRPr="001952B3" w:rsidRDefault="00492DC1" w:rsidP="00492DC1">
            <w:pPr>
              <w:spacing w:after="0" w:line="240" w:lineRule="auto"/>
              <w:jc w:val="center"/>
              <w:rPr>
                <w:rFonts w:ascii="Times New Roman" w:eastAsia="Times New Roman" w:hAnsi="Times New Roman"/>
                <w:b/>
                <w:sz w:val="26"/>
                <w:szCs w:val="26"/>
              </w:rPr>
            </w:pPr>
          </w:p>
          <w:p w14:paraId="383344B9" w14:textId="77777777" w:rsidR="00872F74" w:rsidRPr="001952B3" w:rsidRDefault="00872F74" w:rsidP="00492DC1">
            <w:pPr>
              <w:spacing w:after="0" w:line="240" w:lineRule="auto"/>
              <w:jc w:val="center"/>
              <w:rPr>
                <w:rFonts w:ascii="Times New Roman" w:eastAsia="Times New Roman" w:hAnsi="Times New Roman"/>
                <w:b/>
                <w:sz w:val="26"/>
                <w:szCs w:val="26"/>
              </w:rPr>
            </w:pPr>
          </w:p>
          <w:p w14:paraId="0C63C519" w14:textId="6933E7EC" w:rsidR="00492DC1" w:rsidRDefault="00492DC1" w:rsidP="00492DC1">
            <w:pPr>
              <w:spacing w:after="0" w:line="240" w:lineRule="auto"/>
              <w:jc w:val="center"/>
              <w:rPr>
                <w:rFonts w:ascii="Times New Roman" w:eastAsia="Times New Roman" w:hAnsi="Times New Roman"/>
                <w:b/>
                <w:sz w:val="26"/>
                <w:szCs w:val="26"/>
              </w:rPr>
            </w:pPr>
          </w:p>
          <w:p w14:paraId="075537C8" w14:textId="77777777" w:rsidR="00CA222C" w:rsidRPr="001952B3" w:rsidRDefault="00CA222C" w:rsidP="00492DC1">
            <w:pPr>
              <w:spacing w:after="0" w:line="240" w:lineRule="auto"/>
              <w:jc w:val="center"/>
              <w:rPr>
                <w:rFonts w:ascii="Times New Roman" w:eastAsia="Times New Roman" w:hAnsi="Times New Roman"/>
                <w:b/>
                <w:sz w:val="26"/>
                <w:szCs w:val="26"/>
              </w:rPr>
            </w:pPr>
          </w:p>
          <w:p w14:paraId="6A8CFF0F" w14:textId="731FB6FA" w:rsidR="00492DC1" w:rsidRPr="001952B3" w:rsidRDefault="00BA3778" w:rsidP="000E34F8">
            <w:pPr>
              <w:spacing w:after="0" w:line="240" w:lineRule="auto"/>
              <w:jc w:val="center"/>
              <w:rPr>
                <w:rFonts w:ascii="Times New Roman" w:eastAsia="Times New Roman" w:hAnsi="Times New Roman"/>
                <w:sz w:val="16"/>
                <w:szCs w:val="16"/>
              </w:rPr>
            </w:pPr>
            <w:r>
              <w:rPr>
                <w:rFonts w:ascii="Times New Roman" w:eastAsia="Times New Roman" w:hAnsi="Times New Roman"/>
                <w:b/>
                <w:sz w:val="28"/>
                <w:szCs w:val="28"/>
              </w:rPr>
              <w:t xml:space="preserve">Nguyễn </w:t>
            </w:r>
            <w:r w:rsidR="000E34F8">
              <w:rPr>
                <w:rFonts w:ascii="Times New Roman" w:eastAsia="Times New Roman" w:hAnsi="Times New Roman"/>
                <w:b/>
                <w:sz w:val="28"/>
                <w:szCs w:val="28"/>
              </w:rPr>
              <w:t>Xuân Trung</w:t>
            </w:r>
          </w:p>
        </w:tc>
      </w:tr>
    </w:tbl>
    <w:p w14:paraId="64ACAB52" w14:textId="77777777" w:rsidR="00000000" w:rsidRPr="001952B3" w:rsidRDefault="00000000" w:rsidP="00492DC1"/>
    <w:sectPr w:rsidR="00492A03" w:rsidRPr="001952B3" w:rsidSect="00CA222C">
      <w:headerReference w:type="default" r:id="rId8"/>
      <w:footerReference w:type="default" r:id="rId9"/>
      <w:pgSz w:w="11907" w:h="16840" w:code="9"/>
      <w:pgMar w:top="1134" w:right="1134" w:bottom="1134" w:left="1701" w:header="72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1DCEF" w14:textId="77777777" w:rsidR="006F4F32" w:rsidRDefault="006F4F32">
      <w:pPr>
        <w:spacing w:after="0" w:line="240" w:lineRule="auto"/>
      </w:pPr>
      <w:r>
        <w:separator/>
      </w:r>
    </w:p>
  </w:endnote>
  <w:endnote w:type="continuationSeparator" w:id="0">
    <w:p w14:paraId="6DA8EFA7" w14:textId="77777777" w:rsidR="006F4F32" w:rsidRDefault="006F4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A0AF6" w14:textId="77777777" w:rsidR="00000000" w:rsidRPr="005C7FCA" w:rsidRDefault="00000000">
    <w:pPr>
      <w:pStyle w:val="Footer"/>
      <w:jc w:val="center"/>
      <w:rPr>
        <w:rFonts w:ascii="Times New Roman" w:hAnsi="Times New Roman"/>
        <w:sz w:val="26"/>
        <w:szCs w:val="26"/>
      </w:rPr>
    </w:pPr>
  </w:p>
  <w:p w14:paraId="2C73255B"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7E3B6" w14:textId="77777777" w:rsidR="006F4F32" w:rsidRDefault="006F4F32">
      <w:pPr>
        <w:spacing w:after="0" w:line="240" w:lineRule="auto"/>
      </w:pPr>
      <w:r>
        <w:separator/>
      </w:r>
    </w:p>
  </w:footnote>
  <w:footnote w:type="continuationSeparator" w:id="0">
    <w:p w14:paraId="69AC43E3" w14:textId="77777777" w:rsidR="006F4F32" w:rsidRDefault="006F4F32">
      <w:pPr>
        <w:spacing w:after="0" w:line="240" w:lineRule="auto"/>
      </w:pPr>
      <w:r>
        <w:continuationSeparator/>
      </w:r>
    </w:p>
  </w:footnote>
  <w:footnote w:id="1">
    <w:p w14:paraId="25D8A92A" w14:textId="2AF4C717" w:rsidR="00872F74" w:rsidRPr="001952B3" w:rsidRDefault="00FF2181" w:rsidP="001952B3">
      <w:pPr>
        <w:pStyle w:val="FootnoteText"/>
        <w:ind w:firstLine="142"/>
        <w:jc w:val="both"/>
        <w:rPr>
          <w:rFonts w:ascii="Times New Roman" w:hAnsi="Times New Roman"/>
        </w:rPr>
      </w:pPr>
      <w:r>
        <w:rPr>
          <w:rFonts w:ascii="Times New Roman" w:hAnsi="Times New Roman"/>
          <w:vertAlign w:val="superscript"/>
        </w:rPr>
        <w:t>(</w:t>
      </w:r>
      <w:r w:rsidR="00872F74" w:rsidRPr="001952B3">
        <w:rPr>
          <w:rStyle w:val="FootnoteReference"/>
          <w:rFonts w:ascii="Times New Roman" w:hAnsi="Times New Roman"/>
        </w:rPr>
        <w:footnoteRef/>
      </w:r>
      <w:r>
        <w:rPr>
          <w:rFonts w:ascii="Times New Roman" w:hAnsi="Times New Roman"/>
          <w:vertAlign w:val="superscript"/>
        </w:rPr>
        <w:t>)</w:t>
      </w:r>
      <w:r w:rsidR="00872F74" w:rsidRPr="001952B3">
        <w:rPr>
          <w:rFonts w:ascii="Times New Roman" w:hAnsi="Times New Roman"/>
        </w:rPr>
        <w:t xml:space="preserve"> </w:t>
      </w:r>
      <w:r w:rsidR="00010971" w:rsidRPr="001952B3">
        <w:rPr>
          <w:rFonts w:ascii="Times New Roman" w:hAnsi="Times New Roman"/>
        </w:rPr>
        <w:t>Nghị định số 167/2017/NĐ-CP ngày 31/12/2017 của Chính phủ quy định việc sắp xếp lại, xử lý tài sản công và  Nghị định số 67/2021/NĐ-CP ngày 15/7/2021 của Chính phủ quy định về việc sửa đổi, bổ sung một số điều của Nghị định số 167/2017/NĐ-CP ngày 31/12/2017 của Chính phủ quy định việc sắp xếp lại, xử lý tài sản công</w:t>
      </w:r>
      <w:r w:rsidR="00E23D61" w:rsidRPr="001952B3">
        <w:rPr>
          <w:rFonts w:ascii="Times New Roman" w:hAnsi="Times New Roman"/>
        </w:rPr>
        <w:t>.</w:t>
      </w:r>
    </w:p>
  </w:footnote>
  <w:footnote w:id="2">
    <w:p w14:paraId="3284F00D" w14:textId="411BFC1C" w:rsidR="00F8724D" w:rsidRPr="001952B3" w:rsidRDefault="00FF2181" w:rsidP="001952B3">
      <w:pPr>
        <w:pStyle w:val="FootnoteText"/>
        <w:ind w:firstLine="142"/>
        <w:jc w:val="both"/>
        <w:rPr>
          <w:rFonts w:ascii="Times New Roman" w:hAnsi="Times New Roman"/>
          <w:i/>
          <w:iCs/>
        </w:rPr>
      </w:pPr>
      <w:r>
        <w:rPr>
          <w:rFonts w:ascii="Times New Roman" w:hAnsi="Times New Roman"/>
          <w:vertAlign w:val="superscript"/>
        </w:rPr>
        <w:t>(</w:t>
      </w:r>
      <w:r w:rsidR="00F8724D" w:rsidRPr="001952B3">
        <w:rPr>
          <w:rStyle w:val="FootnoteReference"/>
          <w:rFonts w:ascii="Times New Roman" w:hAnsi="Times New Roman"/>
        </w:rPr>
        <w:footnoteRef/>
      </w:r>
      <w:r>
        <w:rPr>
          <w:rFonts w:ascii="Times New Roman" w:hAnsi="Times New Roman"/>
          <w:vertAlign w:val="superscript"/>
        </w:rPr>
        <w:t>)</w:t>
      </w:r>
      <w:r w:rsidR="00F8724D" w:rsidRPr="001952B3">
        <w:rPr>
          <w:rFonts w:ascii="Times New Roman" w:hAnsi="Times New Roman"/>
        </w:rPr>
        <w:t xml:space="preserve"> </w:t>
      </w:r>
      <w:r w:rsidR="005F2CF8" w:rsidRPr="001952B3">
        <w:rPr>
          <w:rFonts w:ascii="Times New Roman" w:hAnsi="Times New Roman"/>
        </w:rPr>
        <w:t xml:space="preserve">Tại </w:t>
      </w:r>
      <w:r w:rsidR="00491E8B" w:rsidRPr="001952B3">
        <w:rPr>
          <w:rFonts w:ascii="Times New Roman" w:hAnsi="Times New Roman"/>
        </w:rPr>
        <w:t xml:space="preserve">Khoản 12 Điều 1 Nghị định 67/2021/NĐ-CP của Chính phủ quy định: </w:t>
      </w:r>
      <w:r w:rsidR="00491E8B" w:rsidRPr="001952B3">
        <w:rPr>
          <w:rFonts w:ascii="Times New Roman" w:hAnsi="Times New Roman"/>
          <w:i/>
          <w:iCs/>
          <w:shd w:val="clear" w:color="auto" w:fill="FFFFFF"/>
        </w:rPr>
        <w:t>Việc chuyển giao nhà, đất về địa phương quản lý, xử lý thực hiện trong các trường hợp sau:</w:t>
      </w:r>
      <w:r w:rsidR="00694860" w:rsidRPr="001952B3">
        <w:rPr>
          <w:rFonts w:ascii="Times New Roman" w:hAnsi="Times New Roman"/>
          <w:i/>
          <w:iCs/>
          <w:shd w:val="clear" w:color="auto" w:fill="FFFFFF"/>
        </w:rPr>
        <w:t>…</w:t>
      </w:r>
      <w:r w:rsidR="00491E8B" w:rsidRPr="001952B3">
        <w:rPr>
          <w:rFonts w:ascii="Times New Roman" w:hAnsi="Times New Roman"/>
          <w:i/>
          <w:iCs/>
          <w:shd w:val="clear" w:color="auto" w:fill="FFFFFF"/>
        </w:rPr>
        <w:t>b) Nhà, đất của cơ quan, tổ chức, đơn vị không có nhu cầu sử dụng hoặc các trường hợp theo quyết định của Thủ tướng Chính phủ.</w:t>
      </w:r>
    </w:p>
  </w:footnote>
  <w:footnote w:id="3">
    <w:p w14:paraId="00962090" w14:textId="438FE253" w:rsidR="008D5031" w:rsidRPr="001952B3" w:rsidRDefault="00FF2181" w:rsidP="001952B3">
      <w:pPr>
        <w:pStyle w:val="FootnoteText"/>
        <w:ind w:firstLine="142"/>
        <w:jc w:val="both"/>
        <w:rPr>
          <w:rFonts w:ascii="Times New Roman" w:hAnsi="Times New Roman"/>
          <w:i/>
          <w:iCs/>
        </w:rPr>
      </w:pPr>
      <w:r>
        <w:rPr>
          <w:rFonts w:ascii="Times New Roman" w:hAnsi="Times New Roman"/>
          <w:vertAlign w:val="superscript"/>
        </w:rPr>
        <w:t>(</w:t>
      </w:r>
      <w:r w:rsidR="008D5031" w:rsidRPr="001952B3">
        <w:rPr>
          <w:rStyle w:val="FootnoteReference"/>
          <w:rFonts w:ascii="Times New Roman" w:hAnsi="Times New Roman"/>
        </w:rPr>
        <w:footnoteRef/>
      </w:r>
      <w:r>
        <w:rPr>
          <w:rFonts w:ascii="Times New Roman" w:hAnsi="Times New Roman"/>
          <w:vertAlign w:val="superscript"/>
        </w:rPr>
        <w:t>)</w:t>
      </w:r>
      <w:r w:rsidR="008D5031" w:rsidRPr="001952B3">
        <w:rPr>
          <w:rFonts w:ascii="Times New Roman" w:hAnsi="Times New Roman"/>
        </w:rPr>
        <w:t xml:space="preserve"> </w:t>
      </w:r>
      <w:r w:rsidR="004C2B95" w:rsidRPr="001952B3">
        <w:rPr>
          <w:rFonts w:ascii="Times New Roman" w:hAnsi="Times New Roman"/>
        </w:rPr>
        <w:t xml:space="preserve">Tại Khoản 12 Điều 1 Nghị định 67/2021/NĐ-CP của Chính phủ quy định: </w:t>
      </w:r>
      <w:r w:rsidR="004C2B95" w:rsidRPr="001952B3">
        <w:rPr>
          <w:rFonts w:ascii="Times New Roman" w:hAnsi="Times New Roman"/>
          <w:i/>
          <w:iCs/>
        </w:rPr>
        <w:t xml:space="preserve">Việc điều chuyển nhà, đất do cơ quan, tổ chức, đơn vị đang quản lý, sử dụng được áp dụng trong các trường hợp quy định tại Điều 42 của Luật Quản lý, sử dụng tài sản công và </w:t>
      </w:r>
      <w:bookmarkStart w:id="1" w:name="_Hlk131582582"/>
      <w:r w:rsidR="004C2B95" w:rsidRPr="001952B3">
        <w:rPr>
          <w:rFonts w:ascii="Times New Roman" w:hAnsi="Times New Roman"/>
          <w:b/>
          <w:bCs/>
          <w:i/>
          <w:iCs/>
        </w:rPr>
        <w:t>thực hiện khi xác định được cụ thể đối tượng tiếp nhận để quản lý, sử dụng</w:t>
      </w:r>
      <w:bookmarkEnd w:id="1"/>
      <w:r w:rsidR="004C2B95" w:rsidRPr="001952B3">
        <w:rPr>
          <w:rFonts w:ascii="Times New Roman" w:hAnsi="Times New Roman"/>
          <w:i/>
          <w:iCs/>
        </w:rPr>
        <w:t>. Không áp dụng hình thức điều chuyển đối với nhà, đất do doanh nghiệp đang quản lý, sử dụng.</w:t>
      </w:r>
    </w:p>
    <w:p w14:paraId="2F25510C" w14:textId="5819D9CA" w:rsidR="00165772" w:rsidRPr="001952B3" w:rsidRDefault="00165772" w:rsidP="001952B3">
      <w:pPr>
        <w:pStyle w:val="FootnoteText"/>
        <w:ind w:firstLine="142"/>
        <w:rPr>
          <w:rFonts w:ascii="Times New Roman" w:hAnsi="Times New Roman"/>
          <w:bCs/>
          <w:i/>
          <w:iCs/>
          <w:lang w:val="vi-VN"/>
        </w:rPr>
      </w:pPr>
      <w:r w:rsidRPr="001952B3">
        <w:rPr>
          <w:rFonts w:ascii="Times New Roman" w:hAnsi="Times New Roman"/>
          <w:bCs/>
        </w:rPr>
        <w:t xml:space="preserve">    Tại Điều 42 Luật Quản lý, sử dụng tài sản công quy định:</w:t>
      </w:r>
      <w:r w:rsidRPr="001952B3">
        <w:rPr>
          <w:rFonts w:ascii="Times New Roman" w:hAnsi="Times New Roman"/>
          <w:bCs/>
          <w:i/>
          <w:iCs/>
          <w:lang w:val="vi-VN"/>
        </w:rPr>
        <w:t>1. Tài sản công được điều chuyển trong các trường hợp sau đây:b) Từ nơi thừa sang nơi thiếu theo tiêu chuẩn, định mức sử dụng tài sản công do cơ quan, người có thẩm quyền quy định;</w:t>
      </w:r>
    </w:p>
  </w:footnote>
  <w:footnote w:id="4">
    <w:p w14:paraId="669C8742" w14:textId="15C912F1" w:rsidR="00041A02" w:rsidRPr="001952B3" w:rsidRDefault="00FF2181" w:rsidP="001952B3">
      <w:pPr>
        <w:pStyle w:val="FootnoteText"/>
        <w:ind w:firstLine="142"/>
        <w:jc w:val="both"/>
        <w:rPr>
          <w:rFonts w:ascii="Times New Roman" w:hAnsi="Times New Roman"/>
          <w:i/>
          <w:iCs/>
        </w:rPr>
      </w:pPr>
      <w:r>
        <w:rPr>
          <w:rFonts w:ascii="Times New Roman" w:hAnsi="Times New Roman"/>
          <w:vertAlign w:val="superscript"/>
        </w:rPr>
        <w:t>(</w:t>
      </w:r>
      <w:r w:rsidR="008D5031" w:rsidRPr="001952B3">
        <w:rPr>
          <w:rStyle w:val="FootnoteReference"/>
          <w:rFonts w:ascii="Times New Roman" w:hAnsi="Times New Roman"/>
        </w:rPr>
        <w:footnoteRef/>
      </w:r>
      <w:r>
        <w:rPr>
          <w:rFonts w:ascii="Times New Roman" w:hAnsi="Times New Roman"/>
          <w:vertAlign w:val="superscript"/>
        </w:rPr>
        <w:t>)</w:t>
      </w:r>
      <w:r w:rsidR="008D5031" w:rsidRPr="001952B3">
        <w:rPr>
          <w:rFonts w:ascii="Times New Roman" w:hAnsi="Times New Roman"/>
        </w:rPr>
        <w:t xml:space="preserve"> </w:t>
      </w:r>
      <w:r w:rsidR="0039023F" w:rsidRPr="001952B3">
        <w:rPr>
          <w:rFonts w:ascii="Times New Roman" w:hAnsi="Times New Roman"/>
        </w:rPr>
        <w:t>Tại Khoản 9 Điều 1 Nghị định 67/2021/NĐ-CP của Chính phủ quy định:</w:t>
      </w:r>
      <w:r w:rsidR="00041A02" w:rsidRPr="001952B3">
        <w:rPr>
          <w:rFonts w:ascii="Times New Roman" w:hAnsi="Times New Roman"/>
          <w:sz w:val="18"/>
          <w:szCs w:val="18"/>
          <w:shd w:val="clear" w:color="auto" w:fill="FFFFFF"/>
        </w:rPr>
        <w:t xml:space="preserve"> </w:t>
      </w:r>
      <w:r w:rsidR="00041A02" w:rsidRPr="001952B3">
        <w:rPr>
          <w:rFonts w:ascii="Times New Roman" w:hAnsi="Times New Roman"/>
          <w:i/>
          <w:iCs/>
        </w:rPr>
        <w:t>1. Việc thu hồi nhà, đất được áp dụng trong các trường hợp sau:</w:t>
      </w:r>
    </w:p>
    <w:p w14:paraId="08EE946A" w14:textId="43104031" w:rsidR="008D5031" w:rsidRPr="001952B3" w:rsidRDefault="00AE742A" w:rsidP="001952B3">
      <w:pPr>
        <w:pStyle w:val="FootnoteText"/>
        <w:ind w:firstLine="142"/>
        <w:jc w:val="both"/>
        <w:rPr>
          <w:i/>
          <w:iCs/>
        </w:rPr>
      </w:pPr>
      <w:r w:rsidRPr="001952B3">
        <w:rPr>
          <w:rFonts w:ascii="Times New Roman" w:hAnsi="Times New Roman"/>
          <w:i/>
          <w:iCs/>
        </w:rPr>
        <w:t>…</w:t>
      </w:r>
      <w:r w:rsidR="00F51953" w:rsidRPr="001952B3">
        <w:rPr>
          <w:rFonts w:ascii="Arial" w:hAnsi="Arial" w:cs="Arial"/>
          <w:i/>
          <w:iCs/>
          <w:sz w:val="18"/>
          <w:szCs w:val="18"/>
          <w:shd w:val="clear" w:color="auto" w:fill="FFFFFF"/>
        </w:rPr>
        <w:t xml:space="preserve"> </w:t>
      </w:r>
      <w:r w:rsidR="00F51953" w:rsidRPr="001952B3">
        <w:rPr>
          <w:rFonts w:ascii="Times New Roman" w:hAnsi="Times New Roman"/>
          <w:i/>
          <w:iCs/>
        </w:rPr>
        <w:t>e) Nhà, đất đã được giao, được đầu tư xây dựng, mua sắm nhưng không còn nhu cầu sử dụng hoặc việc sử dụng, khai thác không hiệu quả hoặc giảm nhu cầu sử dụng do thay đổi tổ chức bộ máy, thay đổi chức năng, nhiệm vụ;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8"/>
        <w:szCs w:val="28"/>
      </w:rPr>
      <w:id w:val="-1846000678"/>
      <w:docPartObj>
        <w:docPartGallery w:val="Page Numbers (Top of Page)"/>
        <w:docPartUnique/>
      </w:docPartObj>
    </w:sdtPr>
    <w:sdtEndPr>
      <w:rPr>
        <w:noProof/>
      </w:rPr>
    </w:sdtEndPr>
    <w:sdtContent>
      <w:p w14:paraId="691940BE" w14:textId="036C90A2" w:rsidR="00CA222C" w:rsidRPr="00CA222C" w:rsidRDefault="00CA222C">
        <w:pPr>
          <w:pStyle w:val="Header"/>
          <w:jc w:val="center"/>
          <w:rPr>
            <w:rFonts w:ascii="Times New Roman" w:hAnsi="Times New Roman"/>
            <w:sz w:val="28"/>
            <w:szCs w:val="28"/>
          </w:rPr>
        </w:pPr>
        <w:r w:rsidRPr="00CA222C">
          <w:rPr>
            <w:rFonts w:ascii="Times New Roman" w:hAnsi="Times New Roman"/>
            <w:sz w:val="28"/>
            <w:szCs w:val="28"/>
          </w:rPr>
          <w:fldChar w:fldCharType="begin"/>
        </w:r>
        <w:r w:rsidRPr="00CA222C">
          <w:rPr>
            <w:rFonts w:ascii="Times New Roman" w:hAnsi="Times New Roman"/>
            <w:sz w:val="28"/>
            <w:szCs w:val="28"/>
          </w:rPr>
          <w:instrText xml:space="preserve"> PAGE   \* MERGEFORMAT </w:instrText>
        </w:r>
        <w:r w:rsidRPr="00CA222C">
          <w:rPr>
            <w:rFonts w:ascii="Times New Roman" w:hAnsi="Times New Roman"/>
            <w:sz w:val="28"/>
            <w:szCs w:val="28"/>
          </w:rPr>
          <w:fldChar w:fldCharType="separate"/>
        </w:r>
        <w:r w:rsidR="00883EE0">
          <w:rPr>
            <w:rFonts w:ascii="Times New Roman" w:hAnsi="Times New Roman"/>
            <w:noProof/>
            <w:sz w:val="28"/>
            <w:szCs w:val="28"/>
          </w:rPr>
          <w:t>2</w:t>
        </w:r>
        <w:r w:rsidRPr="00CA222C">
          <w:rPr>
            <w:rFonts w:ascii="Times New Roman" w:hAnsi="Times New Roman"/>
            <w:noProof/>
            <w:sz w:val="28"/>
            <w:szCs w:val="28"/>
          </w:rPr>
          <w:fldChar w:fldCharType="end"/>
        </w:r>
      </w:p>
    </w:sdtContent>
  </w:sdt>
  <w:p w14:paraId="0062722B" w14:textId="77777777" w:rsidR="00CA222C" w:rsidRPr="00CA222C" w:rsidRDefault="00CA222C">
    <w:pPr>
      <w:pStyle w:val="Header"/>
      <w:rPr>
        <w:rFonts w:ascii="Times New Roman" w:hAnsi="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5118B7"/>
    <w:multiLevelType w:val="hybridMultilevel"/>
    <w:tmpl w:val="BB12582A"/>
    <w:lvl w:ilvl="0" w:tplc="C5EA1BB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40522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0729"/>
    <w:rsid w:val="00001F6E"/>
    <w:rsid w:val="00003F3F"/>
    <w:rsid w:val="00010971"/>
    <w:rsid w:val="00021D77"/>
    <w:rsid w:val="00041A02"/>
    <w:rsid w:val="00051E05"/>
    <w:rsid w:val="00070739"/>
    <w:rsid w:val="000847AD"/>
    <w:rsid w:val="00087703"/>
    <w:rsid w:val="00091286"/>
    <w:rsid w:val="000B4395"/>
    <w:rsid w:val="000C5DCA"/>
    <w:rsid w:val="000E34F8"/>
    <w:rsid w:val="000F2A66"/>
    <w:rsid w:val="0012032D"/>
    <w:rsid w:val="001269DA"/>
    <w:rsid w:val="00133E4A"/>
    <w:rsid w:val="00134B21"/>
    <w:rsid w:val="00165772"/>
    <w:rsid w:val="00166324"/>
    <w:rsid w:val="00176E36"/>
    <w:rsid w:val="001952B3"/>
    <w:rsid w:val="001D148C"/>
    <w:rsid w:val="001F2DA9"/>
    <w:rsid w:val="00216F06"/>
    <w:rsid w:val="0022066C"/>
    <w:rsid w:val="0023118B"/>
    <w:rsid w:val="002A66F6"/>
    <w:rsid w:val="002A7359"/>
    <w:rsid w:val="002B37CA"/>
    <w:rsid w:val="002D3399"/>
    <w:rsid w:val="002E08E9"/>
    <w:rsid w:val="00307BE5"/>
    <w:rsid w:val="0033054C"/>
    <w:rsid w:val="00347F8A"/>
    <w:rsid w:val="00384AB0"/>
    <w:rsid w:val="0039023F"/>
    <w:rsid w:val="003947C0"/>
    <w:rsid w:val="00395E49"/>
    <w:rsid w:val="003A1D8A"/>
    <w:rsid w:val="003B608F"/>
    <w:rsid w:val="003D41A9"/>
    <w:rsid w:val="003E5A27"/>
    <w:rsid w:val="003F22C3"/>
    <w:rsid w:val="00402C06"/>
    <w:rsid w:val="00437DFF"/>
    <w:rsid w:val="0047069F"/>
    <w:rsid w:val="004752FF"/>
    <w:rsid w:val="00490789"/>
    <w:rsid w:val="00491E8B"/>
    <w:rsid w:val="004920A6"/>
    <w:rsid w:val="00492DC1"/>
    <w:rsid w:val="004C0BBF"/>
    <w:rsid w:val="004C2B95"/>
    <w:rsid w:val="004D7786"/>
    <w:rsid w:val="005158AC"/>
    <w:rsid w:val="0053001E"/>
    <w:rsid w:val="00536BB3"/>
    <w:rsid w:val="0054538B"/>
    <w:rsid w:val="00565D27"/>
    <w:rsid w:val="005A39F3"/>
    <w:rsid w:val="005A4A58"/>
    <w:rsid w:val="005B20FE"/>
    <w:rsid w:val="005F2CF8"/>
    <w:rsid w:val="00611ABB"/>
    <w:rsid w:val="00637433"/>
    <w:rsid w:val="006514BE"/>
    <w:rsid w:val="00656B01"/>
    <w:rsid w:val="00694860"/>
    <w:rsid w:val="006B022F"/>
    <w:rsid w:val="006B142E"/>
    <w:rsid w:val="006B50D3"/>
    <w:rsid w:val="006E1BF0"/>
    <w:rsid w:val="006E575B"/>
    <w:rsid w:val="006F4F32"/>
    <w:rsid w:val="007043FF"/>
    <w:rsid w:val="00736010"/>
    <w:rsid w:val="0076656B"/>
    <w:rsid w:val="007A0323"/>
    <w:rsid w:val="008120CD"/>
    <w:rsid w:val="00817806"/>
    <w:rsid w:val="00827C02"/>
    <w:rsid w:val="00872F74"/>
    <w:rsid w:val="00883EE0"/>
    <w:rsid w:val="00895028"/>
    <w:rsid w:val="008A4370"/>
    <w:rsid w:val="008B43FF"/>
    <w:rsid w:val="008C035A"/>
    <w:rsid w:val="008C5C56"/>
    <w:rsid w:val="008D5031"/>
    <w:rsid w:val="008E4BA5"/>
    <w:rsid w:val="00901F32"/>
    <w:rsid w:val="00914AFD"/>
    <w:rsid w:val="00915C27"/>
    <w:rsid w:val="00916E01"/>
    <w:rsid w:val="00920BBC"/>
    <w:rsid w:val="00947CC2"/>
    <w:rsid w:val="00962E0C"/>
    <w:rsid w:val="00975584"/>
    <w:rsid w:val="009832CB"/>
    <w:rsid w:val="0099421F"/>
    <w:rsid w:val="009A595C"/>
    <w:rsid w:val="009D0627"/>
    <w:rsid w:val="009D4D2A"/>
    <w:rsid w:val="009F5769"/>
    <w:rsid w:val="00A10B10"/>
    <w:rsid w:val="00A13DDD"/>
    <w:rsid w:val="00A35945"/>
    <w:rsid w:val="00A54A83"/>
    <w:rsid w:val="00A637B7"/>
    <w:rsid w:val="00A71BA3"/>
    <w:rsid w:val="00A73B88"/>
    <w:rsid w:val="00A741B4"/>
    <w:rsid w:val="00AB6AF9"/>
    <w:rsid w:val="00AD3937"/>
    <w:rsid w:val="00AE038E"/>
    <w:rsid w:val="00AE46AB"/>
    <w:rsid w:val="00AE742A"/>
    <w:rsid w:val="00AE76E3"/>
    <w:rsid w:val="00AF7798"/>
    <w:rsid w:val="00B22C0E"/>
    <w:rsid w:val="00B27FD1"/>
    <w:rsid w:val="00B75A8E"/>
    <w:rsid w:val="00B77413"/>
    <w:rsid w:val="00B82A58"/>
    <w:rsid w:val="00B8486B"/>
    <w:rsid w:val="00B96047"/>
    <w:rsid w:val="00BA3778"/>
    <w:rsid w:val="00BB2CB6"/>
    <w:rsid w:val="00BB7A87"/>
    <w:rsid w:val="00BD3DEA"/>
    <w:rsid w:val="00BE07D0"/>
    <w:rsid w:val="00C05259"/>
    <w:rsid w:val="00C12894"/>
    <w:rsid w:val="00C26C77"/>
    <w:rsid w:val="00C406B7"/>
    <w:rsid w:val="00C47B9C"/>
    <w:rsid w:val="00C47C21"/>
    <w:rsid w:val="00CA222C"/>
    <w:rsid w:val="00CA461F"/>
    <w:rsid w:val="00CB3A65"/>
    <w:rsid w:val="00CB6E1E"/>
    <w:rsid w:val="00CF1371"/>
    <w:rsid w:val="00D061EE"/>
    <w:rsid w:val="00D16D94"/>
    <w:rsid w:val="00D26137"/>
    <w:rsid w:val="00D36520"/>
    <w:rsid w:val="00D42A8F"/>
    <w:rsid w:val="00D559D2"/>
    <w:rsid w:val="00D84CFA"/>
    <w:rsid w:val="00D87809"/>
    <w:rsid w:val="00DB3E48"/>
    <w:rsid w:val="00DB756C"/>
    <w:rsid w:val="00DC0729"/>
    <w:rsid w:val="00DD0F59"/>
    <w:rsid w:val="00DD6760"/>
    <w:rsid w:val="00DD774C"/>
    <w:rsid w:val="00DE0FDF"/>
    <w:rsid w:val="00DF614A"/>
    <w:rsid w:val="00E07111"/>
    <w:rsid w:val="00E177F0"/>
    <w:rsid w:val="00E222E7"/>
    <w:rsid w:val="00E23D61"/>
    <w:rsid w:val="00E4716A"/>
    <w:rsid w:val="00E72BFB"/>
    <w:rsid w:val="00E732F6"/>
    <w:rsid w:val="00E77900"/>
    <w:rsid w:val="00E926D2"/>
    <w:rsid w:val="00EA21A9"/>
    <w:rsid w:val="00EB4B86"/>
    <w:rsid w:val="00EC4E5A"/>
    <w:rsid w:val="00EF6685"/>
    <w:rsid w:val="00F140B4"/>
    <w:rsid w:val="00F51953"/>
    <w:rsid w:val="00F51F8D"/>
    <w:rsid w:val="00F5766B"/>
    <w:rsid w:val="00F57FB8"/>
    <w:rsid w:val="00F7731C"/>
    <w:rsid w:val="00F84378"/>
    <w:rsid w:val="00F8724D"/>
    <w:rsid w:val="00F94964"/>
    <w:rsid w:val="00FA1F67"/>
    <w:rsid w:val="00FA5B5B"/>
    <w:rsid w:val="00FB1D17"/>
    <w:rsid w:val="00FE20B7"/>
    <w:rsid w:val="00FF1A6E"/>
    <w:rsid w:val="00FF1D1B"/>
    <w:rsid w:val="00FF2181"/>
    <w:rsid w:val="00FF4D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490E6AF7"/>
  <w15:docId w15:val="{96B6ADDC-2FBF-4766-8B57-003C59CBB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729"/>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916E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7558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C0729"/>
    <w:pPr>
      <w:tabs>
        <w:tab w:val="center" w:pos="4680"/>
        <w:tab w:val="right" w:pos="9360"/>
      </w:tabs>
    </w:pPr>
  </w:style>
  <w:style w:type="character" w:customStyle="1" w:styleId="FooterChar">
    <w:name w:val="Footer Char"/>
    <w:basedOn w:val="DefaultParagraphFont"/>
    <w:link w:val="Footer"/>
    <w:uiPriority w:val="99"/>
    <w:rsid w:val="00DC0729"/>
    <w:rPr>
      <w:rFonts w:ascii="Calibri" w:eastAsia="Calibri" w:hAnsi="Calibri" w:cs="Times New Roman"/>
    </w:rPr>
  </w:style>
  <w:style w:type="paragraph" w:styleId="ListParagraph">
    <w:name w:val="List Paragraph"/>
    <w:basedOn w:val="Normal"/>
    <w:uiPriority w:val="34"/>
    <w:qFormat/>
    <w:rsid w:val="00FA1F67"/>
    <w:pPr>
      <w:ind w:left="720"/>
      <w:contextualSpacing/>
    </w:pPr>
  </w:style>
  <w:style w:type="paragraph" w:styleId="TOC4">
    <w:name w:val="toc 4"/>
    <w:basedOn w:val="Normal"/>
    <w:next w:val="Normal"/>
    <w:autoRedefine/>
    <w:uiPriority w:val="39"/>
    <w:unhideWhenUsed/>
    <w:rsid w:val="00916E01"/>
    <w:pPr>
      <w:spacing w:after="100"/>
      <w:ind w:left="660"/>
    </w:pPr>
  </w:style>
  <w:style w:type="paragraph" w:styleId="TOC1">
    <w:name w:val="toc 1"/>
    <w:basedOn w:val="Normal"/>
    <w:next w:val="Normal"/>
    <w:autoRedefine/>
    <w:uiPriority w:val="39"/>
    <w:semiHidden/>
    <w:unhideWhenUsed/>
    <w:rsid w:val="00916E01"/>
    <w:pPr>
      <w:spacing w:after="100"/>
    </w:pPr>
  </w:style>
  <w:style w:type="paragraph" w:styleId="TOC3">
    <w:name w:val="toc 3"/>
    <w:basedOn w:val="Normal"/>
    <w:next w:val="Normal"/>
    <w:autoRedefine/>
    <w:uiPriority w:val="39"/>
    <w:unhideWhenUsed/>
    <w:rsid w:val="00916E01"/>
    <w:pPr>
      <w:spacing w:after="100"/>
      <w:ind w:left="440"/>
    </w:pPr>
  </w:style>
  <w:style w:type="paragraph" w:styleId="TOC2">
    <w:name w:val="toc 2"/>
    <w:basedOn w:val="Normal"/>
    <w:next w:val="Normal"/>
    <w:autoRedefine/>
    <w:uiPriority w:val="39"/>
    <w:unhideWhenUsed/>
    <w:rsid w:val="00916E01"/>
    <w:pPr>
      <w:spacing w:after="100"/>
      <w:ind w:left="220"/>
    </w:pPr>
  </w:style>
  <w:style w:type="character" w:styleId="Hyperlink">
    <w:name w:val="Hyperlink"/>
    <w:basedOn w:val="DefaultParagraphFont"/>
    <w:uiPriority w:val="99"/>
    <w:unhideWhenUsed/>
    <w:rsid w:val="00916E01"/>
    <w:rPr>
      <w:color w:val="0000FF" w:themeColor="hyperlink"/>
      <w:u w:val="single"/>
    </w:rPr>
  </w:style>
  <w:style w:type="character" w:customStyle="1" w:styleId="Heading1Char">
    <w:name w:val="Heading 1 Char"/>
    <w:basedOn w:val="DefaultParagraphFont"/>
    <w:link w:val="Heading1"/>
    <w:uiPriority w:val="9"/>
    <w:rsid w:val="00916E0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75584"/>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unhideWhenUsed/>
    <w:rsid w:val="00DB756C"/>
    <w:pPr>
      <w:spacing w:after="0" w:line="240" w:lineRule="auto"/>
    </w:pPr>
    <w:rPr>
      <w:sz w:val="20"/>
      <w:szCs w:val="20"/>
    </w:rPr>
  </w:style>
  <w:style w:type="character" w:customStyle="1" w:styleId="FootnoteTextChar">
    <w:name w:val="Footnote Text Char"/>
    <w:basedOn w:val="DefaultParagraphFont"/>
    <w:link w:val="FootnoteText"/>
    <w:uiPriority w:val="99"/>
    <w:rsid w:val="00DB756C"/>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B756C"/>
    <w:rPr>
      <w:vertAlign w:val="superscript"/>
    </w:rPr>
  </w:style>
  <w:style w:type="character" w:styleId="EndnoteReference">
    <w:name w:val="endnote reference"/>
    <w:basedOn w:val="DefaultParagraphFont"/>
    <w:uiPriority w:val="99"/>
    <w:semiHidden/>
    <w:unhideWhenUsed/>
    <w:rsid w:val="0033054C"/>
    <w:rPr>
      <w:vertAlign w:val="superscript"/>
    </w:rPr>
  </w:style>
  <w:style w:type="paragraph" w:styleId="Header">
    <w:name w:val="header"/>
    <w:basedOn w:val="Normal"/>
    <w:link w:val="HeaderChar"/>
    <w:uiPriority w:val="99"/>
    <w:unhideWhenUsed/>
    <w:rsid w:val="00CA2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22C"/>
    <w:rPr>
      <w:rFonts w:ascii="Calibri" w:eastAsia="Calibri" w:hAnsi="Calibri" w:cs="Times New Roman"/>
    </w:rPr>
  </w:style>
  <w:style w:type="paragraph" w:styleId="BalloonText">
    <w:name w:val="Balloon Text"/>
    <w:basedOn w:val="Normal"/>
    <w:link w:val="BalloonTextChar"/>
    <w:uiPriority w:val="99"/>
    <w:semiHidden/>
    <w:unhideWhenUsed/>
    <w:rsid w:val="000E3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4F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65607">
      <w:bodyDiv w:val="1"/>
      <w:marLeft w:val="0"/>
      <w:marRight w:val="0"/>
      <w:marTop w:val="0"/>
      <w:marBottom w:val="0"/>
      <w:divBdr>
        <w:top w:val="none" w:sz="0" w:space="0" w:color="auto"/>
        <w:left w:val="none" w:sz="0" w:space="0" w:color="auto"/>
        <w:bottom w:val="none" w:sz="0" w:space="0" w:color="auto"/>
        <w:right w:val="none" w:sz="0" w:space="0" w:color="auto"/>
      </w:divBdr>
    </w:div>
    <w:div w:id="276522460">
      <w:bodyDiv w:val="1"/>
      <w:marLeft w:val="0"/>
      <w:marRight w:val="0"/>
      <w:marTop w:val="0"/>
      <w:marBottom w:val="0"/>
      <w:divBdr>
        <w:top w:val="none" w:sz="0" w:space="0" w:color="auto"/>
        <w:left w:val="none" w:sz="0" w:space="0" w:color="auto"/>
        <w:bottom w:val="none" w:sz="0" w:space="0" w:color="auto"/>
        <w:right w:val="none" w:sz="0" w:space="0" w:color="auto"/>
      </w:divBdr>
    </w:div>
    <w:div w:id="452750817">
      <w:bodyDiv w:val="1"/>
      <w:marLeft w:val="0"/>
      <w:marRight w:val="0"/>
      <w:marTop w:val="0"/>
      <w:marBottom w:val="0"/>
      <w:divBdr>
        <w:top w:val="none" w:sz="0" w:space="0" w:color="auto"/>
        <w:left w:val="none" w:sz="0" w:space="0" w:color="auto"/>
        <w:bottom w:val="none" w:sz="0" w:space="0" w:color="auto"/>
        <w:right w:val="none" w:sz="0" w:space="0" w:color="auto"/>
      </w:divBdr>
    </w:div>
    <w:div w:id="133152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F007C-9B15-4FEA-92DD-1A37785CC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So Tai Chinh Kon Tum</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 D. Linh</dc:creator>
  <cp:lastModifiedBy>HP</cp:lastModifiedBy>
  <cp:revision>11</cp:revision>
  <cp:lastPrinted>2023-10-13T02:26:00Z</cp:lastPrinted>
  <dcterms:created xsi:type="dcterms:W3CDTF">2023-09-29T01:50:00Z</dcterms:created>
  <dcterms:modified xsi:type="dcterms:W3CDTF">2023-10-13T08:12:00Z</dcterms:modified>
</cp:coreProperties>
</file>