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4A0" w:firstRow="1" w:lastRow="0" w:firstColumn="1" w:lastColumn="0" w:noHBand="0" w:noVBand="1"/>
      </w:tblPr>
      <w:tblGrid>
        <w:gridCol w:w="3402"/>
        <w:gridCol w:w="5812"/>
      </w:tblGrid>
      <w:tr w:rsidR="00C14225" w:rsidRPr="001A24D2" w:rsidTr="00E03BD4">
        <w:trPr>
          <w:trHeight w:val="850"/>
        </w:trPr>
        <w:tc>
          <w:tcPr>
            <w:tcW w:w="3402" w:type="dxa"/>
            <w:shd w:val="clear" w:color="auto" w:fill="auto"/>
          </w:tcPr>
          <w:p w:rsidR="00C14225" w:rsidRPr="001D0464" w:rsidRDefault="001D0464" w:rsidP="00D33B36">
            <w:pPr>
              <w:jc w:val="center"/>
              <w:rPr>
                <w:b/>
                <w:sz w:val="26"/>
                <w:szCs w:val="26"/>
              </w:rPr>
            </w:pPr>
            <w:r w:rsidRPr="001D0464">
              <w:rPr>
                <w:b/>
                <w:noProof/>
                <w:sz w:val="26"/>
                <w:szCs w:val="26"/>
              </w:rPr>
              <mc:AlternateContent>
                <mc:Choice Requires="wps">
                  <w:drawing>
                    <wp:anchor distT="0" distB="0" distL="114300" distR="114300" simplePos="0" relativeHeight="251661312" behindDoc="0" locked="0" layoutInCell="1" allowOverlap="1" wp14:anchorId="7386A46F" wp14:editId="0F5F3089">
                      <wp:simplePos x="0" y="0"/>
                      <wp:positionH relativeFrom="column">
                        <wp:posOffset>417830</wp:posOffset>
                      </wp:positionH>
                      <wp:positionV relativeFrom="paragraph">
                        <wp:posOffset>411318</wp:posOffset>
                      </wp:positionV>
                      <wp:extent cx="1163320" cy="0"/>
                      <wp:effectExtent l="0" t="0" r="368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53582BF" id="_x0000_t32" coordsize="21600,21600" o:spt="32" o:oned="t" path="m,l21600,21600e" filled="f">
                      <v:path arrowok="t" fillok="f" o:connecttype="none"/>
                      <o:lock v:ext="edit" shapetype="t"/>
                    </v:shapetype>
                    <v:shape id="Straight Arrow Connector 3" o:spid="_x0000_s1026" type="#_x0000_t32" style="position:absolute;margin-left:32.9pt;margin-top:32.4pt;width:91.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he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3Q6Gg1x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"/>
                  </w:pict>
                </mc:Fallback>
              </mc:AlternateContent>
            </w:r>
            <w:r w:rsidRPr="001D0464">
              <w:rPr>
                <w:b/>
                <w:sz w:val="26"/>
                <w:szCs w:val="26"/>
              </w:rPr>
              <w:t>HỘI ĐỒNG NHÂN DÂN</w:t>
            </w:r>
            <w:r w:rsidR="00C14225" w:rsidRPr="001D0464">
              <w:rPr>
                <w:b/>
                <w:sz w:val="26"/>
                <w:szCs w:val="26"/>
              </w:rPr>
              <w:t xml:space="preserve"> </w:t>
            </w:r>
            <w:r w:rsidR="00C47FE7" w:rsidRPr="001D0464">
              <w:rPr>
                <w:b/>
                <w:sz w:val="26"/>
                <w:szCs w:val="26"/>
              </w:rPr>
              <w:t>HUYỆN KON RẪY</w:t>
            </w:r>
            <w:r w:rsidR="00C14225" w:rsidRPr="001D0464" w:rsidDel="0080408B">
              <w:rPr>
                <w:b/>
                <w:sz w:val="26"/>
                <w:szCs w:val="26"/>
              </w:rPr>
              <w:t xml:space="preserve"> </w:t>
            </w:r>
          </w:p>
        </w:tc>
        <w:tc>
          <w:tcPr>
            <w:tcW w:w="5812" w:type="dxa"/>
            <w:shd w:val="clear" w:color="auto" w:fill="auto"/>
          </w:tcPr>
          <w:p w:rsidR="00C14225" w:rsidRPr="00E03BD4" w:rsidRDefault="00C14225" w:rsidP="00D33B36">
            <w:pPr>
              <w:ind w:left="-74" w:firstLine="74"/>
              <w:jc w:val="center"/>
              <w:rPr>
                <w:b/>
                <w:sz w:val="26"/>
                <w:szCs w:val="26"/>
              </w:rPr>
            </w:pPr>
            <w:r w:rsidRPr="00E03BD4">
              <w:rPr>
                <w:b/>
                <w:sz w:val="26"/>
                <w:szCs w:val="26"/>
              </w:rPr>
              <w:t>CỘNG HÒA XÃ HỘI CHỦ NGHĨA VIỆT NAM</w:t>
            </w:r>
          </w:p>
          <w:p w:rsidR="00C14225" w:rsidRPr="00C47FE7" w:rsidRDefault="00C14225" w:rsidP="00D33B36">
            <w:pPr>
              <w:jc w:val="center"/>
              <w:rPr>
                <w:b/>
              </w:rPr>
            </w:pPr>
            <w:r w:rsidRPr="00C47FE7">
              <w:rPr>
                <w:b/>
                <w:noProof/>
              </w:rPr>
              <mc:AlternateContent>
                <mc:Choice Requires="wps">
                  <w:drawing>
                    <wp:anchor distT="0" distB="0" distL="114300" distR="114300" simplePos="0" relativeHeight="251660288" behindDoc="0" locked="0" layoutInCell="1" allowOverlap="1" wp14:anchorId="75622C49" wp14:editId="5249EDD8">
                      <wp:simplePos x="0" y="0"/>
                      <wp:positionH relativeFrom="column">
                        <wp:posOffset>693230</wp:posOffset>
                      </wp:positionH>
                      <wp:positionV relativeFrom="paragraph">
                        <wp:posOffset>234950</wp:posOffset>
                      </wp:positionV>
                      <wp:extent cx="21748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A32889" id="Straight Arrow Connector 2" o:spid="_x0000_s1026" type="#_x0000_t32" style="position:absolute;margin-left:54.6pt;margin-top:18.5pt;width:17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w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JNZNp9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"/>
                  </w:pict>
                </mc:Fallback>
              </mc:AlternateContent>
            </w:r>
            <w:r w:rsidRPr="00C47FE7">
              <w:rPr>
                <w:b/>
              </w:rPr>
              <w:t>Độc lập - Tự do - Hạnh phúc</w:t>
            </w:r>
          </w:p>
        </w:tc>
      </w:tr>
      <w:tr w:rsidR="00C14225" w:rsidRPr="001A24D2" w:rsidTr="00E03BD4">
        <w:tc>
          <w:tcPr>
            <w:tcW w:w="3402" w:type="dxa"/>
            <w:shd w:val="clear" w:color="auto" w:fill="auto"/>
          </w:tcPr>
          <w:p w:rsidR="00B220A7" w:rsidRPr="00DD4781" w:rsidRDefault="00C14225" w:rsidP="00DD4781">
            <w:pPr>
              <w:jc w:val="center"/>
              <w:rPr>
                <w:sz w:val="26"/>
                <w:szCs w:val="26"/>
              </w:rPr>
            </w:pPr>
            <w:r w:rsidRPr="00E03BD4">
              <w:rPr>
                <w:sz w:val="26"/>
                <w:szCs w:val="26"/>
              </w:rPr>
              <w:t xml:space="preserve">Số: </w:t>
            </w:r>
            <w:r w:rsidR="00B220A7">
              <w:rPr>
                <w:sz w:val="26"/>
                <w:szCs w:val="26"/>
              </w:rPr>
              <w:t xml:space="preserve">   </w:t>
            </w:r>
            <w:r w:rsidR="00733C08">
              <w:rPr>
                <w:sz w:val="26"/>
                <w:szCs w:val="26"/>
              </w:rPr>
              <w:t xml:space="preserve"> </w:t>
            </w:r>
            <w:r w:rsidR="00B220A7">
              <w:rPr>
                <w:sz w:val="26"/>
                <w:szCs w:val="26"/>
              </w:rPr>
              <w:t xml:space="preserve">  </w:t>
            </w:r>
            <w:r w:rsidR="001D0464">
              <w:rPr>
                <w:sz w:val="26"/>
                <w:szCs w:val="26"/>
              </w:rPr>
              <w:t>/NQ-</w:t>
            </w:r>
            <w:r w:rsidRPr="00E03BD4">
              <w:rPr>
                <w:sz w:val="26"/>
                <w:szCs w:val="26"/>
              </w:rPr>
              <w:t>HĐND</w:t>
            </w:r>
          </w:p>
        </w:tc>
        <w:tc>
          <w:tcPr>
            <w:tcW w:w="5812" w:type="dxa"/>
            <w:shd w:val="clear" w:color="auto" w:fill="auto"/>
          </w:tcPr>
          <w:p w:rsidR="00C14225" w:rsidRPr="004130B3" w:rsidRDefault="00C47FE7" w:rsidP="00D33B36">
            <w:pPr>
              <w:jc w:val="center"/>
              <w:rPr>
                <w:b/>
              </w:rPr>
            </w:pPr>
            <w:r w:rsidRPr="004130B3">
              <w:rPr>
                <w:i/>
              </w:rPr>
              <w:t>Kon Rẫy</w:t>
            </w:r>
            <w:r w:rsidR="00C14225" w:rsidRPr="004130B3">
              <w:rPr>
                <w:i/>
              </w:rPr>
              <w:t xml:space="preserve">, ngày </w:t>
            </w:r>
            <w:r w:rsidR="00B220A7">
              <w:rPr>
                <w:i/>
              </w:rPr>
              <w:t xml:space="preserve">   </w:t>
            </w:r>
            <w:r w:rsidR="00C14225" w:rsidRPr="004130B3">
              <w:rPr>
                <w:i/>
              </w:rPr>
              <w:t xml:space="preserve"> tháng </w:t>
            </w:r>
            <w:r w:rsidR="00B220A7">
              <w:rPr>
                <w:i/>
              </w:rPr>
              <w:t xml:space="preserve">   </w:t>
            </w:r>
            <w:r w:rsidR="00C14225" w:rsidRPr="004130B3">
              <w:rPr>
                <w:i/>
              </w:rPr>
              <w:t xml:space="preserve"> năm </w:t>
            </w:r>
            <w:r w:rsidR="00B220A7">
              <w:rPr>
                <w:i/>
              </w:rPr>
              <w:t xml:space="preserve"> </w:t>
            </w:r>
          </w:p>
        </w:tc>
      </w:tr>
    </w:tbl>
    <w:p w:rsidR="00C14225" w:rsidRPr="00E53BCD" w:rsidRDefault="00C14225" w:rsidP="00D33B36">
      <w:pPr>
        <w:spacing w:before="120"/>
        <w:jc w:val="center"/>
        <w:rPr>
          <w:b/>
        </w:rPr>
      </w:pPr>
      <w:r w:rsidRPr="00E53BCD">
        <w:rPr>
          <w:b/>
          <w:lang w:val="vi-VN"/>
        </w:rPr>
        <w:t>NGHỊ QUYẾT</w:t>
      </w:r>
    </w:p>
    <w:p w:rsidR="00C14225" w:rsidRDefault="00416AE3" w:rsidP="00D33B36">
      <w:pPr>
        <w:jc w:val="center"/>
        <w:rPr>
          <w:b/>
        </w:rPr>
      </w:pPr>
      <w:r>
        <w:rPr>
          <w:b/>
        </w:rPr>
        <w:t xml:space="preserve">Về chương trình hoạt động </w:t>
      </w:r>
      <w:r w:rsidR="00C14225" w:rsidRPr="00E53BCD">
        <w:rPr>
          <w:b/>
        </w:rPr>
        <w:t>giám sát năm 20</w:t>
      </w:r>
      <w:r w:rsidR="0001700D">
        <w:rPr>
          <w:b/>
        </w:rPr>
        <w:t>24</w:t>
      </w:r>
    </w:p>
    <w:p w:rsidR="00C14225" w:rsidRPr="003E2DA0" w:rsidRDefault="00C14225" w:rsidP="00D33B36">
      <w:pPr>
        <w:jc w:val="center"/>
        <w:rPr>
          <w:b/>
        </w:rPr>
      </w:pPr>
      <w:r w:rsidRPr="00E53BCD">
        <w:rPr>
          <w:b/>
        </w:rPr>
        <w:t xml:space="preserve">của </w:t>
      </w:r>
      <w:r>
        <w:rPr>
          <w:b/>
        </w:rPr>
        <w:t xml:space="preserve">Hội đồng nhân dân </w:t>
      </w:r>
      <w:r w:rsidR="003E2DA0">
        <w:rPr>
          <w:b/>
        </w:rPr>
        <w:t xml:space="preserve">huyện </w:t>
      </w:r>
      <w:r w:rsidR="001D0464">
        <w:rPr>
          <w:b/>
        </w:rPr>
        <w:t>Kon Rẫy</w:t>
      </w:r>
    </w:p>
    <w:p w:rsidR="00182C2F" w:rsidRDefault="00416AE3" w:rsidP="00182C2F">
      <w:pPr>
        <w:spacing w:before="240"/>
        <w:jc w:val="center"/>
        <w:rPr>
          <w:b/>
        </w:rPr>
      </w:pPr>
      <w:r w:rsidRPr="001D0464">
        <w:rPr>
          <w:b/>
          <w:noProof/>
          <w:sz w:val="26"/>
          <w:szCs w:val="26"/>
        </w:rPr>
        <mc:AlternateContent>
          <mc:Choice Requires="wps">
            <w:drawing>
              <wp:anchor distT="0" distB="0" distL="114300" distR="114300" simplePos="0" relativeHeight="251669504" behindDoc="0" locked="0" layoutInCell="1" allowOverlap="1" wp14:anchorId="78C7F5CA" wp14:editId="2A2D39ED">
                <wp:simplePos x="0" y="0"/>
                <wp:positionH relativeFrom="margin">
                  <wp:posOffset>2280285</wp:posOffset>
                </wp:positionH>
                <wp:positionV relativeFrom="paragraph">
                  <wp:posOffset>6985</wp:posOffset>
                </wp:positionV>
                <wp:extent cx="1163320" cy="0"/>
                <wp:effectExtent l="0" t="0" r="3683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C5341F7" id="Straight Arrow Connector 8" o:spid="_x0000_s1026" type="#_x0000_t32" style="position:absolute;margin-left:179.55pt;margin-top:.55pt;width:91.6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U1JQIAAEo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">
                <w10:wrap anchorx="margin"/>
              </v:shape>
            </w:pict>
          </mc:Fallback>
        </mc:AlternateContent>
      </w:r>
      <w:r w:rsidR="003E2DA0">
        <w:rPr>
          <w:b/>
          <w:lang w:val="vi-VN"/>
        </w:rPr>
        <w:t xml:space="preserve">HỘI ĐỒNG NHÂN DÂN </w:t>
      </w:r>
      <w:r w:rsidR="003E2DA0">
        <w:rPr>
          <w:b/>
        </w:rPr>
        <w:t>HUYỆN KON RẪY</w:t>
      </w:r>
    </w:p>
    <w:p w:rsidR="00C14225" w:rsidRPr="003E2DA0" w:rsidRDefault="0001700D" w:rsidP="00182C2F">
      <w:pPr>
        <w:spacing w:after="240"/>
        <w:jc w:val="center"/>
        <w:rPr>
          <w:b/>
        </w:rPr>
      </w:pPr>
      <w:r>
        <w:rPr>
          <w:b/>
        </w:rPr>
        <w:t>KHÓA XV, KỲ HỌP THỨ 6</w:t>
      </w:r>
    </w:p>
    <w:p w:rsidR="00C14225" w:rsidRPr="00DD4781" w:rsidRDefault="00C14225" w:rsidP="00D33B36">
      <w:pPr>
        <w:pStyle w:val="BodyTextIndent3"/>
        <w:spacing w:after="0"/>
        <w:ind w:left="0" w:firstLine="709"/>
        <w:jc w:val="both"/>
        <w:rPr>
          <w:i/>
          <w:sz w:val="28"/>
          <w:szCs w:val="28"/>
          <w:lang w:val="vi-VN"/>
        </w:rPr>
      </w:pPr>
      <w:r w:rsidRPr="008866B0">
        <w:rPr>
          <w:i/>
          <w:spacing w:val="-6"/>
          <w:sz w:val="28"/>
          <w:szCs w:val="28"/>
          <w:lang w:val="vi-VN"/>
        </w:rPr>
        <w:t xml:space="preserve">Căn </w:t>
      </w:r>
      <w:r w:rsidRPr="00DD4781">
        <w:rPr>
          <w:i/>
          <w:sz w:val="28"/>
          <w:szCs w:val="28"/>
          <w:lang w:val="vi-VN"/>
        </w:rPr>
        <w:t>cứ Luật Tổ chức chính quyền địa phương ngày 19 tháng 6 năm 2015; Luật Sửa đổi, bổ sung một số điều của Luật Tổ chức chính phủ và Luật Tổ chức chính quyền địa phương ngày 22 tháng 11 năm 2019;</w:t>
      </w:r>
    </w:p>
    <w:p w:rsidR="00C14225" w:rsidRPr="00DD4781" w:rsidRDefault="00C14225" w:rsidP="00D33B36">
      <w:pPr>
        <w:ind w:firstLine="709"/>
        <w:jc w:val="both"/>
        <w:rPr>
          <w:i/>
          <w:lang w:val="vi-VN"/>
        </w:rPr>
      </w:pPr>
      <w:r w:rsidRPr="00DD4781">
        <w:rPr>
          <w:i/>
          <w:lang w:val="vi-VN"/>
        </w:rPr>
        <w:t>Căn cứ Luật Hoạt động giám sát của Quốc hội và Hội đồng nhân dân năm 2015;</w:t>
      </w:r>
    </w:p>
    <w:p w:rsidR="0001700D" w:rsidRPr="00DD4781" w:rsidRDefault="0001700D" w:rsidP="00D33B36">
      <w:pPr>
        <w:ind w:firstLine="709"/>
        <w:jc w:val="both"/>
        <w:rPr>
          <w:i/>
          <w:lang w:val="vi-VN"/>
        </w:rPr>
      </w:pPr>
      <w:r w:rsidRPr="00DD4781">
        <w:rPr>
          <w:i/>
          <w:lang w:val="vi-VN"/>
        </w:rPr>
        <w:t>Căn cứ Nghị quyết 594/NQ-UBTVQH15 ngày 12 tháng 9 năm 2022 của Ủy ban Thường vụ Quốc hội về hướng dẫn hoạt động giám sát của Hội đồng nhân dân, Thường trực Hội đồng nhân dân, Ban của Hội đồng nhân dân, Tổ đại biểu Hội đồng nhân dân và đại biểu Hội đồng nhân dân;</w:t>
      </w:r>
    </w:p>
    <w:p w:rsidR="00C14225" w:rsidRPr="002D64D3" w:rsidRDefault="00C14225" w:rsidP="00D33B36">
      <w:pPr>
        <w:ind w:firstLine="709"/>
        <w:jc w:val="both"/>
        <w:rPr>
          <w:i/>
          <w:sz w:val="16"/>
          <w:lang w:val="vi-VN"/>
        </w:rPr>
      </w:pPr>
      <w:r w:rsidRPr="00DD4781">
        <w:rPr>
          <w:i/>
          <w:lang w:val="vi-VN"/>
        </w:rPr>
        <w:t xml:space="preserve">Xét Tờ trình số </w:t>
      </w:r>
      <w:r w:rsidR="00DD4781" w:rsidRPr="00DD4781">
        <w:rPr>
          <w:i/>
          <w:lang w:val="vi-VN"/>
        </w:rPr>
        <w:t>05</w:t>
      </w:r>
      <w:r w:rsidRPr="00DD4781">
        <w:rPr>
          <w:i/>
          <w:lang w:val="vi-VN"/>
        </w:rPr>
        <w:t>/TTr-</w:t>
      </w:r>
      <w:r w:rsidR="00A0023F" w:rsidRPr="00DD4781">
        <w:rPr>
          <w:i/>
          <w:lang w:val="vi-VN"/>
        </w:rPr>
        <w:t>HĐND</w:t>
      </w:r>
      <w:r w:rsidR="00DD4781">
        <w:rPr>
          <w:i/>
          <w:lang w:val="vi-VN"/>
        </w:rPr>
        <w:t xml:space="preserve"> ngày</w:t>
      </w:r>
      <w:r w:rsidR="00DD4781" w:rsidRPr="00DD4781">
        <w:rPr>
          <w:i/>
          <w:lang w:val="vi-VN"/>
        </w:rPr>
        <w:t xml:space="preserve"> 19 </w:t>
      </w:r>
      <w:r w:rsidRPr="00DD4781">
        <w:rPr>
          <w:i/>
          <w:lang w:val="vi-VN"/>
        </w:rPr>
        <w:t xml:space="preserve"> tháng </w:t>
      </w:r>
      <w:r w:rsidR="00DD4781" w:rsidRPr="00DD4781">
        <w:rPr>
          <w:i/>
          <w:lang w:val="vi-VN"/>
        </w:rPr>
        <w:t xml:space="preserve">6 </w:t>
      </w:r>
      <w:r w:rsidR="0001700D" w:rsidRPr="00DD4781">
        <w:rPr>
          <w:i/>
          <w:lang w:val="vi-VN"/>
        </w:rPr>
        <w:t>năm 2023</w:t>
      </w:r>
      <w:r w:rsidRPr="00DD4781">
        <w:rPr>
          <w:i/>
          <w:lang w:val="vi-VN"/>
        </w:rPr>
        <w:t xml:space="preserve"> của </w:t>
      </w:r>
      <w:r w:rsidR="00A0023F" w:rsidRPr="00DD4781">
        <w:rPr>
          <w:i/>
          <w:lang w:val="vi-VN"/>
        </w:rPr>
        <w:t>Thường trực Hội đồng nhân dân huyện</w:t>
      </w:r>
      <w:r w:rsidR="000B6E8B" w:rsidRPr="00DD4781">
        <w:rPr>
          <w:i/>
          <w:lang w:val="vi-VN"/>
        </w:rPr>
        <w:t xml:space="preserve"> </w:t>
      </w:r>
      <w:r w:rsidRPr="00DD4781">
        <w:rPr>
          <w:i/>
          <w:lang w:val="vi-VN"/>
        </w:rPr>
        <w:t>v</w:t>
      </w:r>
      <w:r w:rsidR="0001700D" w:rsidRPr="00DD4781">
        <w:rPr>
          <w:i/>
          <w:lang w:val="vi-VN"/>
        </w:rPr>
        <w:t>ề chương trình giám sát năm 2024</w:t>
      </w:r>
      <w:r w:rsidRPr="00DD4781">
        <w:rPr>
          <w:i/>
          <w:lang w:val="vi-VN"/>
        </w:rPr>
        <w:t xml:space="preserve"> của Hội đồng nhân dân </w:t>
      </w:r>
      <w:r w:rsidR="000B6E8B" w:rsidRPr="00DD4781">
        <w:rPr>
          <w:i/>
          <w:lang w:val="vi-VN"/>
        </w:rPr>
        <w:t>huyện</w:t>
      </w:r>
      <w:r w:rsidRPr="00DD4781">
        <w:rPr>
          <w:i/>
          <w:lang w:val="vi-VN"/>
        </w:rPr>
        <w:t xml:space="preserve"> và ý kiến tham gia của các </w:t>
      </w:r>
      <w:r w:rsidR="002068B6" w:rsidRPr="00DD4781">
        <w:rPr>
          <w:i/>
          <w:lang w:val="vi-VN"/>
        </w:rPr>
        <w:t>đại biểu</w:t>
      </w:r>
      <w:r w:rsidRPr="00DD4781">
        <w:rPr>
          <w:i/>
          <w:lang w:val="vi-VN"/>
        </w:rPr>
        <w:t xml:space="preserve"> Hội đồng nhân dân </w:t>
      </w:r>
      <w:r w:rsidR="000B6E8B" w:rsidRPr="00DD4781">
        <w:rPr>
          <w:i/>
          <w:lang w:val="vi-VN"/>
        </w:rPr>
        <w:t>huyện</w:t>
      </w:r>
      <w:r w:rsidR="00F16A6B" w:rsidRPr="00DD4781">
        <w:rPr>
          <w:i/>
          <w:lang w:val="vi-VN"/>
        </w:rPr>
        <w:t xml:space="preserve"> tại K</w:t>
      </w:r>
      <w:r w:rsidR="002068B6" w:rsidRPr="00DD4781">
        <w:rPr>
          <w:i/>
          <w:lang w:val="vi-VN"/>
        </w:rPr>
        <w:t>ỳ họp</w:t>
      </w:r>
      <w:r w:rsidRPr="008866B0">
        <w:rPr>
          <w:i/>
          <w:spacing w:val="-6"/>
          <w:lang w:val="vi-VN"/>
        </w:rPr>
        <w:t>.</w:t>
      </w:r>
    </w:p>
    <w:p w:rsidR="00C14225" w:rsidRPr="00E53BCD" w:rsidRDefault="00C14225" w:rsidP="00D33B36">
      <w:pPr>
        <w:spacing w:before="120" w:after="120"/>
        <w:jc w:val="center"/>
        <w:rPr>
          <w:b/>
          <w:lang w:val="vi-VN"/>
        </w:rPr>
      </w:pPr>
      <w:r w:rsidRPr="00E53BCD">
        <w:rPr>
          <w:b/>
          <w:lang w:val="vi-VN"/>
        </w:rPr>
        <w:t>QUYẾT NGHỊ:</w:t>
      </w:r>
    </w:p>
    <w:p w:rsidR="00193202" w:rsidRPr="00DD4781" w:rsidRDefault="00C14225" w:rsidP="00D33B36">
      <w:pPr>
        <w:spacing w:before="60"/>
        <w:ind w:firstLine="720"/>
        <w:jc w:val="both"/>
        <w:rPr>
          <w:lang w:val="vi-VN"/>
        </w:rPr>
      </w:pPr>
      <w:r w:rsidRPr="00DD4781">
        <w:rPr>
          <w:b/>
          <w:lang w:val="vi-VN"/>
        </w:rPr>
        <w:t>Điều 1.</w:t>
      </w:r>
      <w:r w:rsidRPr="00DD4781">
        <w:rPr>
          <w:lang w:val="vi-VN"/>
        </w:rPr>
        <w:t xml:space="preserve"> </w:t>
      </w:r>
      <w:r w:rsidR="002068B6" w:rsidRPr="00DD4781">
        <w:rPr>
          <w:lang w:val="vi-VN"/>
        </w:rPr>
        <w:t>Hội đồng nhân dân huyện Kon Rẫy thống nhất t</w:t>
      </w:r>
      <w:r w:rsidRPr="00DD4781">
        <w:rPr>
          <w:lang w:val="vi-VN"/>
        </w:rPr>
        <w:t>hông qu</w:t>
      </w:r>
      <w:r w:rsidR="002068B6" w:rsidRPr="00DD4781">
        <w:rPr>
          <w:lang w:val="vi-VN"/>
        </w:rPr>
        <w:t>a Chương trình giám sát năm 202</w:t>
      </w:r>
      <w:r w:rsidR="0001700D" w:rsidRPr="00DD4781">
        <w:rPr>
          <w:lang w:val="vi-VN"/>
        </w:rPr>
        <w:t>4</w:t>
      </w:r>
      <w:r w:rsidRPr="00DD4781">
        <w:rPr>
          <w:lang w:val="vi-VN"/>
        </w:rPr>
        <w:t xml:space="preserve"> </w:t>
      </w:r>
      <w:r w:rsidR="002068B6" w:rsidRPr="00DD4781">
        <w:rPr>
          <w:lang w:val="vi-VN"/>
        </w:rPr>
        <w:t xml:space="preserve">với các nội dung </w:t>
      </w:r>
      <w:r w:rsidRPr="00DD4781">
        <w:rPr>
          <w:lang w:val="vi-VN"/>
        </w:rPr>
        <w:t>sau:</w:t>
      </w:r>
    </w:p>
    <w:p w:rsidR="002A30F4" w:rsidRPr="00DD4781" w:rsidRDefault="002A30F4" w:rsidP="00D33B36">
      <w:pPr>
        <w:spacing w:before="80" w:after="80"/>
        <w:ind w:firstLine="567"/>
        <w:jc w:val="both"/>
        <w:rPr>
          <w:lang w:val="vi-VN"/>
        </w:rPr>
      </w:pPr>
      <w:r w:rsidRPr="00DD4781">
        <w:rPr>
          <w:lang w:val="vi-VN"/>
        </w:rPr>
        <w:t>1. Giám sát của Hội đồng nhân dân huyện</w:t>
      </w:r>
    </w:p>
    <w:p w:rsidR="004B515C" w:rsidRPr="00DD4781" w:rsidRDefault="002B6868" w:rsidP="00D33B36">
      <w:pPr>
        <w:spacing w:before="120" w:after="120" w:line="264" w:lineRule="auto"/>
        <w:ind w:firstLine="567"/>
        <w:jc w:val="both"/>
        <w:rPr>
          <w:lang w:val="vi-VN"/>
        </w:rPr>
      </w:pPr>
      <w:r w:rsidRPr="00DD4781">
        <w:rPr>
          <w:lang w:val="vi-VN"/>
        </w:rPr>
        <w:t>-</w:t>
      </w:r>
      <w:r w:rsidR="002A30F4" w:rsidRPr="00DD4781">
        <w:rPr>
          <w:lang w:val="vi-VN"/>
        </w:rPr>
        <w:t xml:space="preserve"> </w:t>
      </w:r>
      <w:r w:rsidR="00F16A6B" w:rsidRPr="00DD4781">
        <w:rPr>
          <w:lang w:val="vi-VN"/>
        </w:rPr>
        <w:t>Giám sát tại K</w:t>
      </w:r>
      <w:r w:rsidR="004B515C" w:rsidRPr="00DD4781">
        <w:rPr>
          <w:lang w:val="vi-VN"/>
        </w:rPr>
        <w:t>ỳ họp</w:t>
      </w:r>
      <w:r w:rsidR="00F16A6B" w:rsidRPr="00DD4781">
        <w:rPr>
          <w:lang w:val="vi-VN"/>
        </w:rPr>
        <w:t>.</w:t>
      </w:r>
    </w:p>
    <w:p w:rsidR="004B515C" w:rsidRPr="00DD4781" w:rsidRDefault="004B515C" w:rsidP="00D33B36">
      <w:pPr>
        <w:spacing w:before="120" w:after="120" w:line="264" w:lineRule="auto"/>
        <w:ind w:firstLine="567"/>
        <w:jc w:val="both"/>
        <w:rPr>
          <w:b/>
          <w:lang w:val="vi-VN"/>
        </w:rPr>
      </w:pPr>
      <w:r w:rsidRPr="00DD4781">
        <w:rPr>
          <w:lang w:val="vi-VN"/>
        </w:rPr>
        <w:t>- Xem xét báo cáo công tác của Thường trực Hội đồng nhân dân, các Ban Hội đồng nhân dân, Ủy ban nhân dân, Tòa án nhân dân, Viện kiểm sát nhân dân, Chi cục Thi hành án dân sự, Hội thẩm nhân dân của Tòa án nhân dân cùng cấp và các báo cáo khác theo quy định pháp luật.</w:t>
      </w:r>
    </w:p>
    <w:p w:rsidR="004B515C" w:rsidRPr="00DD4781" w:rsidRDefault="004B515C" w:rsidP="00D33B36">
      <w:pPr>
        <w:spacing w:before="120" w:after="120" w:line="264" w:lineRule="auto"/>
        <w:ind w:firstLine="567"/>
        <w:jc w:val="both"/>
        <w:rPr>
          <w:lang w:val="vi-VN"/>
        </w:rPr>
      </w:pPr>
      <w:r w:rsidRPr="00DD4781">
        <w:rPr>
          <w:lang w:val="vi-VN"/>
        </w:rPr>
        <w:t>- Tiến hành hoạt động chất vấn và xem xét việc trả lời chất vấn.</w:t>
      </w:r>
    </w:p>
    <w:p w:rsidR="004B515C" w:rsidRPr="00DD4781" w:rsidRDefault="004B515C" w:rsidP="00D33B36">
      <w:pPr>
        <w:spacing w:before="120" w:after="120" w:line="264" w:lineRule="auto"/>
        <w:ind w:firstLine="567"/>
        <w:jc w:val="both"/>
        <w:rPr>
          <w:lang w:val="vi-VN"/>
        </w:rPr>
      </w:pPr>
      <w:r w:rsidRPr="00DD4781">
        <w:rPr>
          <w:lang w:val="vi-VN"/>
        </w:rPr>
        <w:t xml:space="preserve">- Giám sát chuyên đề: </w:t>
      </w:r>
      <w:r w:rsidRPr="00DD4781">
        <w:rPr>
          <w:i/>
          <w:lang w:val="vi-VN"/>
        </w:rPr>
        <w:t>Chi tiết theo Phụ lục đính kèm.</w:t>
      </w:r>
    </w:p>
    <w:p w:rsidR="004B515C" w:rsidRPr="00DD4781" w:rsidRDefault="004B515C" w:rsidP="00D33B36">
      <w:pPr>
        <w:spacing w:before="120" w:after="120" w:line="264" w:lineRule="auto"/>
        <w:ind w:firstLine="567"/>
        <w:jc w:val="both"/>
        <w:rPr>
          <w:lang w:val="vi-VN"/>
        </w:rPr>
      </w:pPr>
      <w:r w:rsidRPr="00DD4781">
        <w:rPr>
          <w:lang w:val="vi-VN"/>
        </w:rPr>
        <w:t xml:space="preserve">2. Giám sát của Thường trực Hội đồng nhân dân, các Ban Hội đồng nhân dân, </w:t>
      </w:r>
      <w:r w:rsidR="00765A6C" w:rsidRPr="00DD4781">
        <w:rPr>
          <w:lang w:val="vi-VN"/>
        </w:rPr>
        <w:t xml:space="preserve">Tổ đại biểu Hội đồng nhân dân </w:t>
      </w:r>
      <w:r w:rsidRPr="00DD4781">
        <w:rPr>
          <w:lang w:val="vi-VN"/>
        </w:rPr>
        <w:t xml:space="preserve">và </w:t>
      </w:r>
      <w:r w:rsidR="00765A6C" w:rsidRPr="00DD4781">
        <w:rPr>
          <w:lang w:val="vi-VN"/>
        </w:rPr>
        <w:t xml:space="preserve">các đại biểu Hội đồng nhân dân </w:t>
      </w:r>
      <w:r w:rsidRPr="00DD4781">
        <w:rPr>
          <w:lang w:val="vi-VN"/>
        </w:rPr>
        <w:t>huyện</w:t>
      </w:r>
    </w:p>
    <w:p w:rsidR="004B515C" w:rsidRPr="00DD4781" w:rsidRDefault="004B515C" w:rsidP="00D33B36">
      <w:pPr>
        <w:spacing w:before="120" w:after="120" w:line="264" w:lineRule="auto"/>
        <w:ind w:firstLine="567"/>
        <w:jc w:val="both"/>
        <w:rPr>
          <w:lang w:val="vi-VN"/>
        </w:rPr>
      </w:pPr>
      <w:r w:rsidRPr="00DD4781">
        <w:rPr>
          <w:lang w:val="vi-VN"/>
        </w:rPr>
        <w:t>- Hoạt động giám sát được thực hiện theo Luật Tổ chức chính quyền địa phương và Luật Hoạt động giám sát của Quốc hội và Hội đồng nhân dân.</w:t>
      </w:r>
    </w:p>
    <w:p w:rsidR="002A30F4" w:rsidRPr="00DD4781" w:rsidRDefault="004B515C" w:rsidP="00D33B36">
      <w:pPr>
        <w:spacing w:before="80" w:after="80"/>
        <w:ind w:firstLine="567"/>
        <w:jc w:val="both"/>
        <w:rPr>
          <w:lang w:val="vi-VN"/>
        </w:rPr>
      </w:pPr>
      <w:r w:rsidRPr="00DD4781">
        <w:rPr>
          <w:lang w:val="vi-VN"/>
        </w:rPr>
        <w:t>- Giao Thường trực Hội đồng nhân dân, các Ban Hội đồng nhân dân</w:t>
      </w:r>
      <w:r w:rsidR="000D7C3F" w:rsidRPr="00DD4781">
        <w:rPr>
          <w:lang w:val="vi-VN"/>
        </w:rPr>
        <w:t xml:space="preserve"> </w:t>
      </w:r>
      <w:r w:rsidRPr="00DD4781">
        <w:rPr>
          <w:lang w:val="vi-VN"/>
        </w:rPr>
        <w:t xml:space="preserve">và Tổ đại biểu Hội đồng nhân dân huyện </w:t>
      </w:r>
      <w:r w:rsidR="000D7C3F" w:rsidRPr="00DD4781">
        <w:rPr>
          <w:lang w:val="vi-VN"/>
        </w:rPr>
        <w:t xml:space="preserve">tổ chức </w:t>
      </w:r>
      <w:r w:rsidRPr="00DD4781">
        <w:rPr>
          <w:lang w:val="vi-VN"/>
        </w:rPr>
        <w:t xml:space="preserve">giám sát chuyên đề </w:t>
      </w:r>
      <w:r w:rsidR="000D7C3F" w:rsidRPr="00DD4781">
        <w:rPr>
          <w:lang w:val="vi-VN"/>
        </w:rPr>
        <w:t xml:space="preserve">đảm bảo theo quy </w:t>
      </w:r>
      <w:r w:rsidR="000D7C3F" w:rsidRPr="00DD4781">
        <w:rPr>
          <w:lang w:val="vi-VN"/>
        </w:rPr>
        <w:lastRenderedPageBreak/>
        <w:t>định</w:t>
      </w:r>
      <w:r w:rsidRPr="00DD4781">
        <w:rPr>
          <w:lang w:val="vi-VN"/>
        </w:rPr>
        <w:t xml:space="preserve">. Nội dung giám sát do các chủ thể giám sát </w:t>
      </w:r>
      <w:r w:rsidR="0001700D" w:rsidRPr="00DD4781">
        <w:rPr>
          <w:lang w:val="vi-VN"/>
        </w:rPr>
        <w:t>quyết định theo đúng thẩm quyền.</w:t>
      </w:r>
    </w:p>
    <w:p w:rsidR="00C14225" w:rsidRPr="00DD4781" w:rsidRDefault="00C14225" w:rsidP="00D33B36">
      <w:pPr>
        <w:pStyle w:val="NormalWeb"/>
        <w:spacing w:before="60" w:beforeAutospacing="0" w:after="60" w:afterAutospacing="0"/>
        <w:ind w:firstLine="720"/>
        <w:jc w:val="both"/>
        <w:rPr>
          <w:sz w:val="28"/>
          <w:szCs w:val="28"/>
          <w:lang w:val="es-ES"/>
        </w:rPr>
      </w:pPr>
      <w:r w:rsidRPr="00DD4781">
        <w:rPr>
          <w:b/>
          <w:sz w:val="28"/>
          <w:szCs w:val="28"/>
          <w:lang w:val="es-ES"/>
        </w:rPr>
        <w:t>Điều 2.</w:t>
      </w:r>
      <w:r w:rsidRPr="00DD4781">
        <w:rPr>
          <w:sz w:val="28"/>
          <w:szCs w:val="28"/>
          <w:lang w:val="es-ES"/>
        </w:rPr>
        <w:t xml:space="preserve"> </w:t>
      </w:r>
      <w:r w:rsidR="002B6868" w:rsidRPr="00DD4781">
        <w:rPr>
          <w:sz w:val="28"/>
          <w:szCs w:val="28"/>
          <w:lang w:val="es-ES"/>
        </w:rPr>
        <w:t>Trên cơ sở chương trình hoạt động giám sát của Hội đồng nhân dân huyện và căn cứ vào nhiệm vụ, quyền hạn theo quy định của pháp luật, Thường trực Hội đồng nhân dân huyện, c</w:t>
      </w:r>
      <w:r w:rsidRPr="00DD4781">
        <w:rPr>
          <w:sz w:val="28"/>
          <w:szCs w:val="28"/>
          <w:lang w:val="es-ES"/>
        </w:rPr>
        <w:t xml:space="preserve">ác Ban Hội đồng nhân dân </w:t>
      </w:r>
      <w:r w:rsidR="00F7035B" w:rsidRPr="00DD4781">
        <w:rPr>
          <w:sz w:val="28"/>
          <w:szCs w:val="28"/>
          <w:lang w:val="es-ES"/>
        </w:rPr>
        <w:t>huyện và Tổ đại biểu Hội đồng nhân dân huyện chủ động xây dựng kế hoạch và tổ chức triển khai</w:t>
      </w:r>
      <w:r w:rsidR="00AA01DE" w:rsidRPr="00DD4781">
        <w:rPr>
          <w:sz w:val="28"/>
          <w:szCs w:val="28"/>
          <w:lang w:val="es-ES"/>
        </w:rPr>
        <w:t xml:space="preserve"> thực hiện chương trình giám sát của mình.</w:t>
      </w:r>
    </w:p>
    <w:p w:rsidR="00AA01DE" w:rsidRPr="00DD4781" w:rsidRDefault="00C14225" w:rsidP="00D33B36">
      <w:pPr>
        <w:spacing w:before="60"/>
        <w:ind w:firstLine="720"/>
        <w:jc w:val="both"/>
        <w:rPr>
          <w:lang w:val="es-ES"/>
        </w:rPr>
      </w:pPr>
      <w:r w:rsidRPr="00DD4781">
        <w:rPr>
          <w:b/>
          <w:lang w:val="es-ES"/>
        </w:rPr>
        <w:t>Điều 3.</w:t>
      </w:r>
      <w:r w:rsidRPr="00DD4781">
        <w:rPr>
          <w:lang w:val="es-ES"/>
        </w:rPr>
        <w:t xml:space="preserve"> </w:t>
      </w:r>
      <w:r w:rsidR="00AA01DE" w:rsidRPr="00DD4781">
        <w:rPr>
          <w:lang w:val="es-ES"/>
        </w:rPr>
        <w:t>Giao Thường trực Hội đồng nhân dân huyện chỉ đạo việc thực hiện chương trình hoạt động giám sát của Hội đồng nhân dân huyện; điều hòa, phối hợp chương trình hoạt động giám sát các Ban Hội đồng nhân dân huyện</w:t>
      </w:r>
      <w:r w:rsidR="0033115B" w:rsidRPr="00DD4781">
        <w:rPr>
          <w:lang w:val="es-ES"/>
        </w:rPr>
        <w:t>; hướng dẫn các</w:t>
      </w:r>
      <w:r w:rsidR="000D7C3F" w:rsidRPr="00DD4781">
        <w:rPr>
          <w:lang w:val="es-ES"/>
        </w:rPr>
        <w:t xml:space="preserve"> Tổ đại biểu và</w:t>
      </w:r>
      <w:r w:rsidR="0033115B" w:rsidRPr="00DD4781">
        <w:rPr>
          <w:lang w:val="es-ES"/>
        </w:rPr>
        <w:t xml:space="preserve"> đại biểu Hội đồng nhân dân huyện thực hiện có hiệu quả chương t</w:t>
      </w:r>
      <w:r w:rsidR="0001700D" w:rsidRPr="00DD4781">
        <w:rPr>
          <w:lang w:val="es-ES"/>
        </w:rPr>
        <w:t>rình hoạt động giám sát năm 2024</w:t>
      </w:r>
      <w:r w:rsidR="0033115B" w:rsidRPr="00DD4781">
        <w:rPr>
          <w:lang w:val="es-ES"/>
        </w:rPr>
        <w:t>.</w:t>
      </w:r>
    </w:p>
    <w:p w:rsidR="00C14225" w:rsidRPr="00DD4781" w:rsidRDefault="00C14225" w:rsidP="00D33B36">
      <w:pPr>
        <w:spacing w:before="60"/>
        <w:ind w:firstLine="720"/>
        <w:jc w:val="both"/>
        <w:rPr>
          <w:lang w:val="es-ES"/>
        </w:rPr>
      </w:pPr>
      <w:r w:rsidRPr="00DD4781">
        <w:rPr>
          <w:lang w:val="es-ES"/>
        </w:rPr>
        <w:t xml:space="preserve">Nghị quyết này </w:t>
      </w:r>
      <w:r w:rsidR="0033115B" w:rsidRPr="00DD4781">
        <w:rPr>
          <w:lang w:val="es-ES"/>
        </w:rPr>
        <w:t>được Hội đồng nhân dân huyện Kon Rẫy Khóa X</w:t>
      </w:r>
      <w:r w:rsidR="00FD6999" w:rsidRPr="00DD4781">
        <w:rPr>
          <w:lang w:val="es-ES"/>
        </w:rPr>
        <w:t>V, Kỳ họ</w:t>
      </w:r>
      <w:r w:rsidR="0001700D" w:rsidRPr="00DD4781">
        <w:rPr>
          <w:lang w:val="es-ES"/>
        </w:rPr>
        <w:t>p thứ 6</w:t>
      </w:r>
      <w:r w:rsidR="0033115B" w:rsidRPr="00DD4781">
        <w:rPr>
          <w:lang w:val="es-ES"/>
        </w:rPr>
        <w:t xml:space="preserve"> thông qua ngày </w:t>
      </w:r>
      <w:r w:rsidR="00E41F09">
        <w:rPr>
          <w:lang w:val="es-ES"/>
        </w:rPr>
        <w:t xml:space="preserve">14 </w:t>
      </w:r>
      <w:r w:rsidR="0033115B" w:rsidRPr="00DD4781">
        <w:rPr>
          <w:lang w:val="es-ES"/>
        </w:rPr>
        <w:t xml:space="preserve">tháng </w:t>
      </w:r>
      <w:r w:rsidR="00E41F09">
        <w:rPr>
          <w:lang w:val="es-ES"/>
        </w:rPr>
        <w:t>7 năm 2023</w:t>
      </w:r>
      <w:bookmarkStart w:id="0" w:name="_GoBack"/>
      <w:bookmarkEnd w:id="0"/>
      <w:r w:rsidRPr="00DD4781">
        <w:rPr>
          <w:lang w:val="es-ES"/>
        </w:rPr>
        <w:t>./.</w:t>
      </w:r>
    </w:p>
    <w:p w:rsidR="00C14225" w:rsidRPr="002D64D3" w:rsidRDefault="00C14225" w:rsidP="00D33B36">
      <w:pPr>
        <w:spacing w:line="276" w:lineRule="auto"/>
        <w:ind w:firstLine="720"/>
        <w:jc w:val="both"/>
        <w:rPr>
          <w:sz w:val="14"/>
          <w:lang w:val="es-ES"/>
        </w:rPr>
      </w:pPr>
    </w:p>
    <w:tbl>
      <w:tblPr>
        <w:tblW w:w="9030" w:type="dxa"/>
        <w:tblInd w:w="150" w:type="dxa"/>
        <w:tblLook w:val="04A0" w:firstRow="1" w:lastRow="0" w:firstColumn="1" w:lastColumn="0" w:noHBand="0" w:noVBand="1"/>
      </w:tblPr>
      <w:tblGrid>
        <w:gridCol w:w="4636"/>
        <w:gridCol w:w="4394"/>
      </w:tblGrid>
      <w:tr w:rsidR="00C14225" w:rsidRPr="000774C4" w:rsidTr="00CB7FD7">
        <w:tc>
          <w:tcPr>
            <w:tcW w:w="4636" w:type="dxa"/>
            <w:shd w:val="clear" w:color="auto" w:fill="auto"/>
          </w:tcPr>
          <w:p w:rsidR="00C14225" w:rsidRPr="002D64D3" w:rsidRDefault="00C14225" w:rsidP="00DD4781">
            <w:pPr>
              <w:ind w:hanging="8"/>
              <w:jc w:val="both"/>
              <w:rPr>
                <w:lang w:val="es-ES"/>
              </w:rPr>
            </w:pPr>
            <w:r w:rsidRPr="002D64D3">
              <w:rPr>
                <w:b/>
                <w:i/>
                <w:sz w:val="24"/>
                <w:szCs w:val="24"/>
                <w:lang w:val="es-ES"/>
              </w:rPr>
              <w:t>Nơi nhận:</w:t>
            </w:r>
            <w:r w:rsidRPr="002D64D3">
              <w:rPr>
                <w:sz w:val="24"/>
                <w:szCs w:val="24"/>
                <w:lang w:val="es-ES"/>
              </w:rPr>
              <w:t xml:space="preserve">                                                       </w:t>
            </w:r>
            <w:r w:rsidRPr="000774C4">
              <w:rPr>
                <w:sz w:val="24"/>
                <w:szCs w:val="24"/>
                <w:lang w:val="vi-VN"/>
              </w:rPr>
              <w:t xml:space="preserve">      </w:t>
            </w:r>
          </w:p>
          <w:p w:rsidR="00C14225" w:rsidRPr="002D64D3" w:rsidRDefault="00C14225" w:rsidP="00DD4781">
            <w:pPr>
              <w:ind w:hanging="8"/>
              <w:jc w:val="both"/>
              <w:rPr>
                <w:color w:val="000000"/>
                <w:lang w:val="es-ES"/>
              </w:rPr>
            </w:pPr>
            <w:r w:rsidRPr="000774C4">
              <w:rPr>
                <w:sz w:val="22"/>
                <w:szCs w:val="22"/>
                <w:lang w:val="vi-VN"/>
              </w:rPr>
              <w:t xml:space="preserve">- Thường trực </w:t>
            </w:r>
            <w:r w:rsidR="0033115B" w:rsidRPr="002D64D3">
              <w:rPr>
                <w:sz w:val="22"/>
                <w:szCs w:val="22"/>
                <w:lang w:val="es-ES"/>
              </w:rPr>
              <w:t>HĐND tỉnh</w:t>
            </w:r>
            <w:r w:rsidRPr="000774C4">
              <w:rPr>
                <w:sz w:val="22"/>
                <w:szCs w:val="22"/>
                <w:lang w:val="vi-VN"/>
              </w:rPr>
              <w:t xml:space="preserve">;                                                      </w:t>
            </w:r>
            <w:r w:rsidRPr="002D64D3">
              <w:rPr>
                <w:sz w:val="22"/>
                <w:szCs w:val="22"/>
                <w:lang w:val="es-ES"/>
              </w:rPr>
              <w:t xml:space="preserve"> </w:t>
            </w:r>
            <w:r w:rsidRPr="000774C4">
              <w:rPr>
                <w:sz w:val="22"/>
                <w:szCs w:val="22"/>
                <w:lang w:val="vi-VN"/>
              </w:rPr>
              <w:t xml:space="preserve">       </w:t>
            </w:r>
          </w:p>
          <w:p w:rsidR="0033115B" w:rsidRPr="002D64D3" w:rsidRDefault="0033115B" w:rsidP="00DD4781">
            <w:pPr>
              <w:ind w:hanging="8"/>
              <w:jc w:val="both"/>
              <w:rPr>
                <w:sz w:val="22"/>
                <w:szCs w:val="22"/>
                <w:lang w:val="es-ES"/>
              </w:rPr>
            </w:pPr>
            <w:r w:rsidRPr="002D64D3">
              <w:rPr>
                <w:sz w:val="22"/>
                <w:szCs w:val="22"/>
                <w:lang w:val="es-ES"/>
              </w:rPr>
              <w:t>- Các Ban HĐND tỉnh;</w:t>
            </w:r>
          </w:p>
          <w:p w:rsidR="0033115B" w:rsidRPr="002D64D3" w:rsidRDefault="00DD4781" w:rsidP="00DD4781">
            <w:pPr>
              <w:ind w:hanging="8"/>
              <w:jc w:val="both"/>
              <w:rPr>
                <w:sz w:val="22"/>
                <w:szCs w:val="22"/>
                <w:lang w:val="es-ES"/>
              </w:rPr>
            </w:pPr>
            <w:r>
              <w:rPr>
                <w:sz w:val="22"/>
                <w:szCs w:val="22"/>
                <w:lang w:val="es-ES"/>
              </w:rPr>
              <w:t>- Thường trực Huyện ủy</w:t>
            </w:r>
            <w:r w:rsidR="0033115B" w:rsidRPr="002D64D3">
              <w:rPr>
                <w:sz w:val="22"/>
                <w:szCs w:val="22"/>
                <w:lang w:val="es-ES"/>
              </w:rPr>
              <w:t>;</w:t>
            </w:r>
          </w:p>
          <w:p w:rsidR="00C14225" w:rsidRPr="002D64D3" w:rsidRDefault="00C14225" w:rsidP="00DD4781">
            <w:pPr>
              <w:ind w:hanging="8"/>
              <w:jc w:val="both"/>
              <w:rPr>
                <w:b/>
                <w:szCs w:val="22"/>
                <w:lang w:val="es-ES"/>
              </w:rPr>
            </w:pPr>
            <w:r w:rsidRPr="000774C4">
              <w:rPr>
                <w:sz w:val="22"/>
                <w:szCs w:val="22"/>
                <w:lang w:val="vi-VN"/>
              </w:rPr>
              <w:t xml:space="preserve">- </w:t>
            </w:r>
            <w:r w:rsidRPr="002D64D3">
              <w:rPr>
                <w:sz w:val="22"/>
                <w:szCs w:val="22"/>
                <w:lang w:val="es-ES"/>
              </w:rPr>
              <w:t xml:space="preserve">Thường trực HĐND </w:t>
            </w:r>
            <w:r w:rsidR="00896FD2" w:rsidRPr="002D64D3">
              <w:rPr>
                <w:sz w:val="22"/>
                <w:szCs w:val="22"/>
                <w:lang w:val="es-ES"/>
              </w:rPr>
              <w:t>huyện</w:t>
            </w:r>
            <w:r w:rsidRPr="002D64D3">
              <w:rPr>
                <w:sz w:val="22"/>
                <w:szCs w:val="22"/>
                <w:lang w:val="es-ES"/>
              </w:rPr>
              <w:t>;</w:t>
            </w:r>
            <w:r w:rsidRPr="000774C4">
              <w:rPr>
                <w:sz w:val="22"/>
                <w:szCs w:val="22"/>
                <w:lang w:val="vi-VN"/>
              </w:rPr>
              <w:t xml:space="preserve">                                                     </w:t>
            </w:r>
            <w:r w:rsidRPr="002D64D3">
              <w:rPr>
                <w:sz w:val="22"/>
                <w:szCs w:val="22"/>
                <w:lang w:val="es-ES"/>
              </w:rPr>
              <w:t xml:space="preserve">          </w:t>
            </w:r>
          </w:p>
          <w:p w:rsidR="00C14225" w:rsidRPr="000774C4" w:rsidRDefault="00C14225" w:rsidP="00DD4781">
            <w:pPr>
              <w:ind w:hanging="8"/>
              <w:jc w:val="both"/>
              <w:rPr>
                <w:b/>
                <w:lang w:val="vi-VN"/>
              </w:rPr>
            </w:pPr>
            <w:r w:rsidRPr="000774C4">
              <w:rPr>
                <w:sz w:val="22"/>
                <w:szCs w:val="22"/>
                <w:lang w:val="vi-VN"/>
              </w:rPr>
              <w:t xml:space="preserve">- Ủy ban nhân dân </w:t>
            </w:r>
            <w:r w:rsidR="00896FD2" w:rsidRPr="002D64D3">
              <w:rPr>
                <w:sz w:val="22"/>
                <w:szCs w:val="22"/>
                <w:lang w:val="es-ES"/>
              </w:rPr>
              <w:t>huyện</w:t>
            </w:r>
            <w:r w:rsidRPr="000774C4">
              <w:rPr>
                <w:sz w:val="22"/>
                <w:szCs w:val="22"/>
                <w:lang w:val="vi-VN"/>
              </w:rPr>
              <w:t xml:space="preserve">;                                                                                                    </w:t>
            </w:r>
          </w:p>
          <w:p w:rsidR="00C14225" w:rsidRPr="000774C4" w:rsidRDefault="00C14225" w:rsidP="00DD4781">
            <w:pPr>
              <w:ind w:hanging="8"/>
              <w:jc w:val="both"/>
              <w:rPr>
                <w:sz w:val="22"/>
                <w:szCs w:val="22"/>
                <w:lang w:val="vi-VN"/>
              </w:rPr>
            </w:pPr>
            <w:r w:rsidRPr="000774C4">
              <w:rPr>
                <w:sz w:val="22"/>
                <w:szCs w:val="22"/>
                <w:lang w:val="vi-VN"/>
              </w:rPr>
              <w:t xml:space="preserve">- </w:t>
            </w:r>
            <w:r w:rsidR="00C9522A" w:rsidRPr="002D64D3">
              <w:rPr>
                <w:sz w:val="22"/>
                <w:szCs w:val="22"/>
                <w:lang w:val="vi-VN"/>
              </w:rPr>
              <w:t xml:space="preserve">BTT </w:t>
            </w:r>
            <w:r w:rsidRPr="000774C4">
              <w:rPr>
                <w:sz w:val="22"/>
                <w:szCs w:val="22"/>
                <w:lang w:val="vi-VN"/>
              </w:rPr>
              <w:t xml:space="preserve">UBMTTQVN </w:t>
            </w:r>
            <w:r w:rsidR="00896FD2" w:rsidRPr="002D64D3">
              <w:rPr>
                <w:sz w:val="22"/>
                <w:szCs w:val="22"/>
                <w:lang w:val="vi-VN"/>
              </w:rPr>
              <w:t>huyện</w:t>
            </w:r>
            <w:r w:rsidRPr="000774C4">
              <w:rPr>
                <w:sz w:val="22"/>
                <w:szCs w:val="22"/>
                <w:lang w:val="vi-VN"/>
              </w:rPr>
              <w:t>;</w:t>
            </w:r>
          </w:p>
          <w:p w:rsidR="00C14225" w:rsidRPr="000774C4" w:rsidRDefault="00C14225" w:rsidP="00DD4781">
            <w:pPr>
              <w:ind w:hanging="8"/>
              <w:jc w:val="both"/>
              <w:rPr>
                <w:sz w:val="22"/>
                <w:szCs w:val="22"/>
                <w:lang w:val="vi-VN"/>
              </w:rPr>
            </w:pPr>
            <w:r w:rsidRPr="000774C4">
              <w:rPr>
                <w:sz w:val="22"/>
                <w:szCs w:val="22"/>
                <w:lang w:val="vi-VN"/>
              </w:rPr>
              <w:t xml:space="preserve">- Các Ban HĐND </w:t>
            </w:r>
            <w:r w:rsidR="00896FD2" w:rsidRPr="002D64D3">
              <w:rPr>
                <w:sz w:val="22"/>
                <w:szCs w:val="22"/>
                <w:lang w:val="vi-VN"/>
              </w:rPr>
              <w:t>huyện</w:t>
            </w:r>
            <w:r w:rsidRPr="000774C4">
              <w:rPr>
                <w:sz w:val="22"/>
                <w:szCs w:val="22"/>
                <w:lang w:val="vi-VN"/>
              </w:rPr>
              <w:t xml:space="preserve">;                    </w:t>
            </w:r>
          </w:p>
          <w:p w:rsidR="00C9522A" w:rsidRDefault="00C9522A" w:rsidP="00DD4781">
            <w:pPr>
              <w:pStyle w:val="BodyTextIndent2"/>
              <w:widowControl w:val="0"/>
              <w:spacing w:after="0" w:line="240" w:lineRule="auto"/>
              <w:ind w:left="0" w:hanging="8"/>
              <w:jc w:val="both"/>
              <w:rPr>
                <w:sz w:val="22"/>
                <w:szCs w:val="22"/>
                <w:lang w:val="it-IT"/>
              </w:rPr>
            </w:pPr>
            <w:r>
              <w:rPr>
                <w:sz w:val="22"/>
                <w:szCs w:val="22"/>
                <w:lang w:val="it-IT"/>
              </w:rPr>
              <w:t>- Tổ đại biểu HĐND huyện;</w:t>
            </w:r>
          </w:p>
          <w:p w:rsidR="00C14225" w:rsidRPr="000774C4" w:rsidRDefault="00C14225" w:rsidP="00DD4781">
            <w:pPr>
              <w:pStyle w:val="BodyTextIndent2"/>
              <w:widowControl w:val="0"/>
              <w:spacing w:after="0" w:line="240" w:lineRule="auto"/>
              <w:ind w:left="0" w:hanging="8"/>
              <w:jc w:val="both"/>
              <w:rPr>
                <w:sz w:val="22"/>
                <w:szCs w:val="22"/>
                <w:lang w:val="it-IT"/>
              </w:rPr>
            </w:pPr>
            <w:r w:rsidRPr="000774C4">
              <w:rPr>
                <w:sz w:val="22"/>
                <w:szCs w:val="22"/>
                <w:lang w:val="it-IT"/>
              </w:rPr>
              <w:t xml:space="preserve">- </w:t>
            </w:r>
            <w:r w:rsidR="00C9522A">
              <w:rPr>
                <w:sz w:val="22"/>
                <w:szCs w:val="22"/>
                <w:lang w:val="it-IT"/>
              </w:rPr>
              <w:t xml:space="preserve">Các </w:t>
            </w:r>
            <w:r w:rsidRPr="000774C4">
              <w:rPr>
                <w:sz w:val="22"/>
                <w:szCs w:val="22"/>
                <w:lang w:val="it-IT"/>
              </w:rPr>
              <w:t xml:space="preserve">Đại biểu HĐND </w:t>
            </w:r>
            <w:r w:rsidR="00896FD2" w:rsidRPr="002D64D3">
              <w:rPr>
                <w:sz w:val="22"/>
                <w:szCs w:val="22"/>
                <w:lang w:val="it-IT"/>
              </w:rPr>
              <w:t>huyện</w:t>
            </w:r>
            <w:r w:rsidRPr="000774C4">
              <w:rPr>
                <w:sz w:val="22"/>
                <w:szCs w:val="22"/>
                <w:lang w:val="it-IT"/>
              </w:rPr>
              <w:t>;</w:t>
            </w:r>
          </w:p>
          <w:p w:rsidR="00C14225" w:rsidRPr="000774C4" w:rsidRDefault="00406B01" w:rsidP="00DD4781">
            <w:pPr>
              <w:pStyle w:val="BodyTextIndent2"/>
              <w:widowControl w:val="0"/>
              <w:spacing w:after="0" w:line="240" w:lineRule="auto"/>
              <w:ind w:left="0" w:hanging="8"/>
              <w:jc w:val="both"/>
              <w:rPr>
                <w:sz w:val="22"/>
                <w:szCs w:val="22"/>
                <w:lang w:val="it-IT"/>
              </w:rPr>
            </w:pPr>
            <w:r>
              <w:rPr>
                <w:sz w:val="22"/>
                <w:szCs w:val="22"/>
                <w:lang w:val="it-IT"/>
              </w:rPr>
              <w:t>- Các phòng</w:t>
            </w:r>
            <w:r w:rsidR="00C14225" w:rsidRPr="000774C4">
              <w:rPr>
                <w:sz w:val="22"/>
                <w:szCs w:val="22"/>
                <w:lang w:val="it-IT"/>
              </w:rPr>
              <w:t xml:space="preserve">, ban, ngành, đoàn thể của </w:t>
            </w:r>
            <w:r w:rsidRPr="002D64D3">
              <w:rPr>
                <w:sz w:val="22"/>
                <w:szCs w:val="22"/>
                <w:lang w:val="it-IT"/>
              </w:rPr>
              <w:t>huyện</w:t>
            </w:r>
            <w:r w:rsidR="00C14225" w:rsidRPr="000774C4">
              <w:rPr>
                <w:sz w:val="22"/>
                <w:szCs w:val="22"/>
                <w:lang w:val="it-IT"/>
              </w:rPr>
              <w:t>;</w:t>
            </w:r>
          </w:p>
          <w:p w:rsidR="00C14225" w:rsidRPr="000774C4" w:rsidRDefault="00C14225" w:rsidP="00DD4781">
            <w:pPr>
              <w:pStyle w:val="BodyTextIndent2"/>
              <w:widowControl w:val="0"/>
              <w:spacing w:after="0" w:line="240" w:lineRule="auto"/>
              <w:ind w:left="0" w:hanging="8"/>
              <w:jc w:val="both"/>
              <w:rPr>
                <w:sz w:val="22"/>
                <w:szCs w:val="22"/>
                <w:lang w:val="it-IT"/>
              </w:rPr>
            </w:pPr>
            <w:r w:rsidRPr="000774C4">
              <w:rPr>
                <w:sz w:val="22"/>
                <w:szCs w:val="22"/>
                <w:lang w:val="it-IT"/>
              </w:rPr>
              <w:t xml:space="preserve">- Thường trực HĐND, UBND các </w:t>
            </w:r>
            <w:r w:rsidR="00406B01">
              <w:rPr>
                <w:sz w:val="22"/>
                <w:szCs w:val="22"/>
                <w:lang w:val="it-IT"/>
              </w:rPr>
              <w:t>xã, thị trấn</w:t>
            </w:r>
            <w:r w:rsidRPr="000774C4">
              <w:rPr>
                <w:sz w:val="22"/>
                <w:szCs w:val="22"/>
                <w:lang w:val="it-IT"/>
              </w:rPr>
              <w:t>;</w:t>
            </w:r>
          </w:p>
          <w:p w:rsidR="00C14225" w:rsidRPr="000774C4" w:rsidRDefault="00C14225" w:rsidP="00DD4781">
            <w:pPr>
              <w:ind w:hanging="8"/>
              <w:jc w:val="both"/>
              <w:rPr>
                <w:sz w:val="22"/>
                <w:szCs w:val="22"/>
                <w:lang w:val="it-IT"/>
              </w:rPr>
            </w:pPr>
            <w:r w:rsidRPr="000774C4">
              <w:rPr>
                <w:sz w:val="22"/>
                <w:szCs w:val="22"/>
                <w:lang w:val="it-IT"/>
              </w:rPr>
              <w:t>- Lãnh đạo V</w:t>
            </w:r>
            <w:r w:rsidRPr="000774C4">
              <w:rPr>
                <w:sz w:val="22"/>
                <w:szCs w:val="22"/>
                <w:lang w:val="vi-VN"/>
              </w:rPr>
              <w:t>ăn phòng</w:t>
            </w:r>
            <w:r w:rsidRPr="000774C4">
              <w:rPr>
                <w:sz w:val="22"/>
                <w:szCs w:val="22"/>
                <w:lang w:val="it-IT"/>
              </w:rPr>
              <w:t xml:space="preserve"> </w:t>
            </w:r>
            <w:r w:rsidR="00406B01">
              <w:rPr>
                <w:sz w:val="22"/>
                <w:szCs w:val="22"/>
                <w:lang w:val="it-IT"/>
              </w:rPr>
              <w:t xml:space="preserve">và các </w:t>
            </w:r>
            <w:r w:rsidRPr="000774C4">
              <w:rPr>
                <w:sz w:val="22"/>
                <w:szCs w:val="22"/>
                <w:lang w:val="it-IT"/>
              </w:rPr>
              <w:t>Chuyên viên;</w:t>
            </w:r>
          </w:p>
          <w:p w:rsidR="00C14225" w:rsidRPr="009B455B" w:rsidRDefault="00C14225" w:rsidP="00DD4781">
            <w:pPr>
              <w:ind w:hanging="8"/>
              <w:jc w:val="both"/>
              <w:rPr>
                <w:sz w:val="22"/>
                <w:szCs w:val="22"/>
                <w:lang w:val="it-IT"/>
              </w:rPr>
            </w:pPr>
            <w:r w:rsidRPr="000774C4">
              <w:rPr>
                <w:sz w:val="22"/>
                <w:szCs w:val="22"/>
                <w:lang w:val="it-IT"/>
              </w:rPr>
              <w:t xml:space="preserve">- Lưu: VT.  </w:t>
            </w:r>
            <w:r w:rsidRPr="000774C4">
              <w:rPr>
                <w:sz w:val="22"/>
                <w:szCs w:val="22"/>
                <w:lang w:val="vi-VN"/>
              </w:rPr>
              <w:t xml:space="preserve">                                                                      </w:t>
            </w:r>
            <w:r w:rsidR="009B455B">
              <w:rPr>
                <w:sz w:val="22"/>
                <w:szCs w:val="22"/>
                <w:lang w:val="it-IT"/>
              </w:rPr>
              <w:t xml:space="preserve">           </w:t>
            </w:r>
            <w:r w:rsidRPr="000774C4">
              <w:rPr>
                <w:sz w:val="22"/>
                <w:szCs w:val="22"/>
                <w:lang w:val="vi-VN"/>
              </w:rPr>
              <w:t xml:space="preserve">                                                                                                        </w:t>
            </w:r>
            <w:r w:rsidR="009B455B">
              <w:rPr>
                <w:sz w:val="22"/>
                <w:szCs w:val="22"/>
                <w:lang w:val="vi-VN"/>
              </w:rPr>
              <w:t xml:space="preserve">                               </w:t>
            </w:r>
            <w:r w:rsidRPr="000774C4">
              <w:rPr>
                <w:lang w:val="vi-VN"/>
              </w:rPr>
              <w:br w:type="page"/>
            </w:r>
          </w:p>
        </w:tc>
        <w:tc>
          <w:tcPr>
            <w:tcW w:w="4394" w:type="dxa"/>
            <w:shd w:val="clear" w:color="auto" w:fill="auto"/>
          </w:tcPr>
          <w:p w:rsidR="00C14225" w:rsidRDefault="00C14225" w:rsidP="00D33B36">
            <w:pPr>
              <w:jc w:val="center"/>
              <w:rPr>
                <w:b/>
                <w:szCs w:val="22"/>
                <w:lang w:val="it-IT"/>
              </w:rPr>
            </w:pPr>
            <w:r w:rsidRPr="000774C4">
              <w:rPr>
                <w:b/>
                <w:color w:val="000000"/>
                <w:lang w:val="it-IT"/>
              </w:rPr>
              <w:t>CHỦ TỊCH</w:t>
            </w:r>
          </w:p>
          <w:p w:rsidR="00406B01" w:rsidRDefault="00406B01" w:rsidP="00D33B36">
            <w:pPr>
              <w:jc w:val="center"/>
              <w:rPr>
                <w:b/>
                <w:szCs w:val="22"/>
                <w:lang w:val="it-IT"/>
              </w:rPr>
            </w:pPr>
          </w:p>
          <w:p w:rsidR="00406B01" w:rsidRDefault="00406B01" w:rsidP="00D33B36">
            <w:pPr>
              <w:jc w:val="center"/>
              <w:rPr>
                <w:b/>
                <w:szCs w:val="22"/>
                <w:lang w:val="it-IT"/>
              </w:rPr>
            </w:pPr>
          </w:p>
          <w:p w:rsidR="00514485" w:rsidRDefault="00514485" w:rsidP="00D33B36">
            <w:pPr>
              <w:jc w:val="center"/>
              <w:rPr>
                <w:b/>
                <w:szCs w:val="22"/>
                <w:lang w:val="it-IT"/>
              </w:rPr>
            </w:pPr>
          </w:p>
          <w:p w:rsidR="00406B01" w:rsidRDefault="00406B01" w:rsidP="00D33B36">
            <w:pPr>
              <w:rPr>
                <w:b/>
                <w:szCs w:val="22"/>
                <w:lang w:val="it-IT"/>
              </w:rPr>
            </w:pPr>
          </w:p>
          <w:p w:rsidR="00406B01" w:rsidRDefault="00406B01" w:rsidP="00D33B36">
            <w:pPr>
              <w:jc w:val="center"/>
              <w:rPr>
                <w:b/>
                <w:szCs w:val="22"/>
                <w:lang w:val="it-IT"/>
              </w:rPr>
            </w:pPr>
          </w:p>
          <w:p w:rsidR="0033115B" w:rsidRDefault="0033115B" w:rsidP="00D33B36">
            <w:pPr>
              <w:jc w:val="center"/>
              <w:rPr>
                <w:b/>
                <w:szCs w:val="22"/>
                <w:lang w:val="it-IT"/>
              </w:rPr>
            </w:pPr>
          </w:p>
          <w:p w:rsidR="00406B01" w:rsidRDefault="00406B01" w:rsidP="00D33B36">
            <w:pPr>
              <w:jc w:val="center"/>
              <w:rPr>
                <w:b/>
                <w:szCs w:val="22"/>
                <w:lang w:val="it-IT"/>
              </w:rPr>
            </w:pPr>
          </w:p>
          <w:p w:rsidR="00406B01" w:rsidRPr="00406B01" w:rsidRDefault="00406B01" w:rsidP="00D33B36">
            <w:pPr>
              <w:jc w:val="center"/>
              <w:rPr>
                <w:b/>
                <w:szCs w:val="22"/>
                <w:lang w:val="it-IT"/>
              </w:rPr>
            </w:pPr>
            <w:r>
              <w:rPr>
                <w:b/>
                <w:szCs w:val="22"/>
                <w:lang w:val="it-IT"/>
              </w:rPr>
              <w:t>Nguyễn Quang Thạch</w:t>
            </w:r>
          </w:p>
        </w:tc>
      </w:tr>
    </w:tbl>
    <w:p w:rsidR="00C9522A" w:rsidRDefault="00C9522A" w:rsidP="00D33B36">
      <w:pPr>
        <w:spacing w:before="240"/>
        <w:jc w:val="center"/>
        <w:rPr>
          <w:b/>
        </w:rPr>
      </w:pPr>
    </w:p>
    <w:p w:rsidR="00C9522A" w:rsidRDefault="00C9522A" w:rsidP="00D33B36">
      <w:pPr>
        <w:spacing w:after="200" w:line="276" w:lineRule="auto"/>
        <w:rPr>
          <w:b/>
        </w:rPr>
      </w:pPr>
      <w:r>
        <w:rPr>
          <w:b/>
        </w:rPr>
        <w:br w:type="page"/>
      </w:r>
    </w:p>
    <w:p w:rsidR="00CB7FD7" w:rsidRDefault="00CB7FD7" w:rsidP="00D33B36">
      <w:pPr>
        <w:spacing w:before="240"/>
        <w:jc w:val="center"/>
        <w:rPr>
          <w:b/>
        </w:rPr>
        <w:sectPr w:rsidR="00CB7FD7" w:rsidSect="0023342B">
          <w:headerReference w:type="default" r:id="rId8"/>
          <w:pgSz w:w="11907" w:h="16840" w:code="9"/>
          <w:pgMar w:top="1134" w:right="1134" w:bottom="1134" w:left="1701" w:header="227" w:footer="227" w:gutter="0"/>
          <w:cols w:space="720"/>
          <w:titlePg/>
          <w:docGrid w:linePitch="381"/>
        </w:sectPr>
      </w:pPr>
    </w:p>
    <w:p w:rsidR="00E2353A" w:rsidRDefault="00E2353A" w:rsidP="00D33B36">
      <w:pPr>
        <w:spacing w:before="240"/>
        <w:jc w:val="center"/>
        <w:rPr>
          <w:b/>
        </w:rPr>
      </w:pPr>
      <w:r>
        <w:rPr>
          <w:b/>
        </w:rPr>
        <w:lastRenderedPageBreak/>
        <w:t>Phụ lục</w:t>
      </w:r>
    </w:p>
    <w:p w:rsidR="00CB7FD7" w:rsidRPr="007E28B3" w:rsidRDefault="00CB7FD7" w:rsidP="00D33B36">
      <w:pPr>
        <w:jc w:val="center"/>
        <w:rPr>
          <w:b/>
          <w:spacing w:val="-4"/>
        </w:rPr>
      </w:pPr>
      <w:r w:rsidRPr="007E28B3">
        <w:rPr>
          <w:b/>
          <w:spacing w:val="-4"/>
          <w:lang w:val="vi-VN"/>
        </w:rPr>
        <w:t>CÁC NỘ</w:t>
      </w:r>
      <w:r>
        <w:rPr>
          <w:b/>
          <w:spacing w:val="-4"/>
          <w:lang w:val="vi-VN"/>
        </w:rPr>
        <w:t xml:space="preserve">I DUNG GIÁM SÁT </w:t>
      </w:r>
      <w:r>
        <w:rPr>
          <w:b/>
          <w:spacing w:val="-4"/>
        </w:rPr>
        <w:t>CHUYÊN ĐỀ</w:t>
      </w:r>
      <w:r w:rsidR="0001700D">
        <w:rPr>
          <w:b/>
          <w:spacing w:val="-4"/>
          <w:lang w:val="vi-VN"/>
        </w:rPr>
        <w:t xml:space="preserve"> NĂM 2024</w:t>
      </w:r>
      <w:r w:rsidRPr="007E28B3">
        <w:rPr>
          <w:b/>
          <w:spacing w:val="-4"/>
        </w:rPr>
        <w:t xml:space="preserve"> CỦA HĐND HUYỆN KHÓA XV</w:t>
      </w:r>
    </w:p>
    <w:p w:rsidR="00CB7FD7" w:rsidRPr="007E28B3" w:rsidRDefault="00957076" w:rsidP="00D33B36">
      <w:pPr>
        <w:spacing w:after="360"/>
        <w:jc w:val="center"/>
        <w:rPr>
          <w:i/>
        </w:rPr>
      </w:pPr>
      <w:r>
        <w:rPr>
          <w:i/>
          <w:noProof/>
        </w:rPr>
        <mc:AlternateContent>
          <mc:Choice Requires="wps">
            <w:drawing>
              <wp:anchor distT="0" distB="0" distL="114300" distR="114300" simplePos="0" relativeHeight="251670528" behindDoc="0" locked="0" layoutInCell="1" allowOverlap="1">
                <wp:simplePos x="0" y="0"/>
                <wp:positionH relativeFrom="column">
                  <wp:posOffset>3234690</wp:posOffset>
                </wp:positionH>
                <wp:positionV relativeFrom="paragraph">
                  <wp:posOffset>242570</wp:posOffset>
                </wp:positionV>
                <wp:extent cx="234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FC73982"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pt,19.1pt" to="439.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" strokecolor="black [3213]"/>
            </w:pict>
          </mc:Fallback>
        </mc:AlternateContent>
      </w:r>
      <w:r w:rsidR="00CB7FD7" w:rsidRPr="007E28B3">
        <w:rPr>
          <w:i/>
        </w:rPr>
        <w:t xml:space="preserve">(Kèm theo </w:t>
      </w:r>
      <w:r w:rsidR="00CB7FD7">
        <w:rPr>
          <w:i/>
        </w:rPr>
        <w:t>Nghị quyết số        /NQ</w:t>
      </w:r>
      <w:r w:rsidR="00CB7FD7" w:rsidRPr="007E28B3">
        <w:rPr>
          <w:i/>
        </w:rPr>
        <w:t xml:space="preserve">-HĐND ngày </w:t>
      </w:r>
      <w:r w:rsidR="00905122">
        <w:rPr>
          <w:i/>
        </w:rPr>
        <w:t xml:space="preserve"> </w:t>
      </w:r>
      <w:r w:rsidR="00CB7FD7" w:rsidRPr="007E28B3">
        <w:rPr>
          <w:i/>
        </w:rPr>
        <w:t xml:space="preserve">    </w:t>
      </w:r>
      <w:r w:rsidR="00905122">
        <w:rPr>
          <w:i/>
        </w:rPr>
        <w:t xml:space="preserve">tháng       năm       </w:t>
      </w:r>
      <w:r w:rsidR="00CB7FD7" w:rsidRPr="007E28B3">
        <w:rPr>
          <w:i/>
        </w:rPr>
        <w:t xml:space="preserve"> của </w:t>
      </w:r>
      <w:r w:rsidR="007B5A1A" w:rsidRPr="007B5A1A">
        <w:rPr>
          <w:i/>
        </w:rPr>
        <w:t>Hội đồng nhân dân</w:t>
      </w:r>
      <w:r w:rsidR="00CB7FD7" w:rsidRPr="007E28B3">
        <w:rPr>
          <w:i/>
        </w:rPr>
        <w:t xml:space="preserve"> huyện)</w:t>
      </w:r>
    </w:p>
    <w:tbl>
      <w:tblPr>
        <w:tblW w:w="15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04"/>
        <w:gridCol w:w="2694"/>
        <w:gridCol w:w="4409"/>
        <w:gridCol w:w="1411"/>
        <w:gridCol w:w="708"/>
      </w:tblGrid>
      <w:tr w:rsidR="00957076" w:rsidRPr="00BE486F" w:rsidTr="007B5A1A">
        <w:trPr>
          <w:tblHeader/>
        </w:trPr>
        <w:tc>
          <w:tcPr>
            <w:tcW w:w="708" w:type="dxa"/>
            <w:shd w:val="clear" w:color="auto" w:fill="auto"/>
            <w:vAlign w:val="center"/>
          </w:tcPr>
          <w:p w:rsidR="00957076" w:rsidRPr="00BE486F" w:rsidRDefault="00957076" w:rsidP="00D33B36">
            <w:pPr>
              <w:jc w:val="center"/>
              <w:rPr>
                <w:b/>
                <w:spacing w:val="-4"/>
                <w:sz w:val="26"/>
                <w:szCs w:val="26"/>
              </w:rPr>
            </w:pPr>
            <w:r w:rsidRPr="00BE486F">
              <w:rPr>
                <w:b/>
                <w:spacing w:val="-4"/>
                <w:sz w:val="26"/>
                <w:szCs w:val="26"/>
                <w:lang w:val="vi-VN"/>
              </w:rPr>
              <w:t>Stt</w:t>
            </w:r>
          </w:p>
        </w:tc>
        <w:tc>
          <w:tcPr>
            <w:tcW w:w="5104" w:type="dxa"/>
            <w:shd w:val="clear" w:color="auto" w:fill="auto"/>
            <w:vAlign w:val="center"/>
          </w:tcPr>
          <w:p w:rsidR="00957076" w:rsidRPr="00BE486F" w:rsidRDefault="00957076" w:rsidP="00D33B36">
            <w:pPr>
              <w:jc w:val="center"/>
              <w:rPr>
                <w:b/>
                <w:spacing w:val="-4"/>
                <w:sz w:val="26"/>
                <w:szCs w:val="26"/>
              </w:rPr>
            </w:pPr>
            <w:r w:rsidRPr="00BE486F">
              <w:rPr>
                <w:b/>
                <w:spacing w:val="-4"/>
                <w:sz w:val="26"/>
                <w:szCs w:val="26"/>
                <w:lang w:val="vi-VN"/>
              </w:rPr>
              <w:t>Nội dung giám sát</w:t>
            </w:r>
          </w:p>
        </w:tc>
        <w:tc>
          <w:tcPr>
            <w:tcW w:w="2694" w:type="dxa"/>
            <w:shd w:val="clear" w:color="auto" w:fill="auto"/>
            <w:vAlign w:val="center"/>
          </w:tcPr>
          <w:p w:rsidR="00957076" w:rsidRPr="00BE486F" w:rsidRDefault="00957076" w:rsidP="00D33B36">
            <w:pPr>
              <w:jc w:val="center"/>
              <w:rPr>
                <w:b/>
                <w:spacing w:val="-4"/>
                <w:sz w:val="26"/>
                <w:szCs w:val="26"/>
              </w:rPr>
            </w:pPr>
            <w:r w:rsidRPr="00BE486F">
              <w:rPr>
                <w:b/>
                <w:spacing w:val="-4"/>
                <w:sz w:val="26"/>
                <w:szCs w:val="26"/>
                <w:lang w:val="vi-VN"/>
              </w:rPr>
              <w:t>Phạm vi giám sát</w:t>
            </w:r>
          </w:p>
        </w:tc>
        <w:tc>
          <w:tcPr>
            <w:tcW w:w="4409" w:type="dxa"/>
            <w:shd w:val="clear" w:color="auto" w:fill="auto"/>
            <w:vAlign w:val="center"/>
          </w:tcPr>
          <w:p w:rsidR="00957076" w:rsidRPr="00BE486F" w:rsidRDefault="00957076" w:rsidP="00D33B36">
            <w:pPr>
              <w:jc w:val="center"/>
              <w:rPr>
                <w:b/>
                <w:spacing w:val="-4"/>
                <w:sz w:val="26"/>
                <w:szCs w:val="26"/>
                <w:lang w:val="vi-VN"/>
              </w:rPr>
            </w:pPr>
            <w:r w:rsidRPr="00BE486F">
              <w:rPr>
                <w:b/>
                <w:spacing w:val="-4"/>
                <w:sz w:val="26"/>
                <w:szCs w:val="26"/>
                <w:lang w:val="vi-VN"/>
              </w:rPr>
              <w:t>Đối tượng giám sát</w:t>
            </w:r>
          </w:p>
        </w:tc>
        <w:tc>
          <w:tcPr>
            <w:tcW w:w="1411" w:type="dxa"/>
            <w:shd w:val="clear" w:color="auto" w:fill="auto"/>
            <w:vAlign w:val="center"/>
          </w:tcPr>
          <w:p w:rsidR="00957076" w:rsidRPr="002D64D3" w:rsidRDefault="00957076" w:rsidP="00D33B36">
            <w:pPr>
              <w:jc w:val="center"/>
              <w:rPr>
                <w:b/>
                <w:spacing w:val="-4"/>
                <w:sz w:val="26"/>
                <w:szCs w:val="26"/>
                <w:lang w:val="vi-VN"/>
              </w:rPr>
            </w:pPr>
            <w:r w:rsidRPr="002D64D3">
              <w:rPr>
                <w:b/>
                <w:spacing w:val="-4"/>
                <w:sz w:val="26"/>
                <w:szCs w:val="26"/>
                <w:lang w:val="vi-VN"/>
              </w:rPr>
              <w:t>Thời gian dự kiến thực hiện</w:t>
            </w:r>
          </w:p>
        </w:tc>
        <w:tc>
          <w:tcPr>
            <w:tcW w:w="708" w:type="dxa"/>
            <w:vAlign w:val="center"/>
          </w:tcPr>
          <w:p w:rsidR="00957076" w:rsidRPr="00BE486F" w:rsidRDefault="00957076" w:rsidP="00D33B36">
            <w:pPr>
              <w:jc w:val="center"/>
              <w:rPr>
                <w:b/>
                <w:spacing w:val="-4"/>
                <w:sz w:val="26"/>
                <w:szCs w:val="26"/>
              </w:rPr>
            </w:pPr>
            <w:r w:rsidRPr="00BE486F">
              <w:rPr>
                <w:b/>
                <w:spacing w:val="-4"/>
                <w:sz w:val="26"/>
                <w:szCs w:val="26"/>
              </w:rPr>
              <w:t>Ghi chú</w:t>
            </w:r>
          </w:p>
        </w:tc>
      </w:tr>
      <w:tr w:rsidR="00957076" w:rsidRPr="00BE486F" w:rsidTr="007B5A1A">
        <w:tc>
          <w:tcPr>
            <w:tcW w:w="708" w:type="dxa"/>
            <w:shd w:val="clear" w:color="auto" w:fill="auto"/>
            <w:vAlign w:val="center"/>
          </w:tcPr>
          <w:p w:rsidR="00957076" w:rsidRPr="0001700D" w:rsidRDefault="0001700D" w:rsidP="00D33B36">
            <w:pPr>
              <w:jc w:val="center"/>
              <w:rPr>
                <w:spacing w:val="-4"/>
                <w:sz w:val="26"/>
                <w:szCs w:val="26"/>
              </w:rPr>
            </w:pPr>
            <w:r w:rsidRPr="0001700D">
              <w:rPr>
                <w:spacing w:val="-4"/>
                <w:sz w:val="26"/>
                <w:szCs w:val="26"/>
              </w:rPr>
              <w:t>1</w:t>
            </w:r>
          </w:p>
        </w:tc>
        <w:tc>
          <w:tcPr>
            <w:tcW w:w="5104" w:type="dxa"/>
            <w:shd w:val="clear" w:color="auto" w:fill="auto"/>
            <w:vAlign w:val="center"/>
          </w:tcPr>
          <w:p w:rsidR="00957076" w:rsidRPr="0001700D" w:rsidRDefault="0001700D" w:rsidP="007B5A1A">
            <w:pPr>
              <w:jc w:val="both"/>
              <w:rPr>
                <w:spacing w:val="-4"/>
                <w:sz w:val="26"/>
                <w:szCs w:val="26"/>
              </w:rPr>
            </w:pPr>
            <w:r w:rsidRPr="0001700D">
              <w:t xml:space="preserve">Giám sát </w:t>
            </w:r>
            <w:r w:rsidR="00A41A67">
              <w:t xml:space="preserve">việc thực hiện đầu tư công đối với các dự án huyện </w:t>
            </w:r>
            <w:r w:rsidR="00A41A67" w:rsidRPr="00A41A67">
              <w:t xml:space="preserve">phê duyệt </w:t>
            </w:r>
            <w:r w:rsidR="00A41A67">
              <w:t xml:space="preserve">chủ trương đầu tư trong năm 2023 theo Nghị quyết số 45/NQ-HĐND ngày 16/12/2022 của </w:t>
            </w:r>
            <w:r w:rsidR="007B5A1A" w:rsidRPr="00DD4781">
              <w:rPr>
                <w:lang w:val="vi-VN"/>
              </w:rPr>
              <w:t>Hội đồng nhân dân</w:t>
            </w:r>
            <w:r w:rsidR="00A41A67">
              <w:t xml:space="preserve"> huyện</w:t>
            </w:r>
          </w:p>
        </w:tc>
        <w:tc>
          <w:tcPr>
            <w:tcW w:w="2694" w:type="dxa"/>
            <w:shd w:val="clear" w:color="auto" w:fill="auto"/>
            <w:vAlign w:val="center"/>
          </w:tcPr>
          <w:p w:rsidR="00957076" w:rsidRPr="00BE486F" w:rsidRDefault="00A41A67" w:rsidP="00D33B36">
            <w:pPr>
              <w:jc w:val="center"/>
              <w:rPr>
                <w:b/>
                <w:spacing w:val="-4"/>
                <w:sz w:val="26"/>
                <w:szCs w:val="26"/>
              </w:rPr>
            </w:pPr>
            <w:r>
              <w:rPr>
                <w:color w:val="000000"/>
              </w:rPr>
              <w:t>N</w:t>
            </w:r>
            <w:r w:rsidR="0001700D" w:rsidRPr="00DF0C4E">
              <w:rPr>
                <w:color w:val="000000"/>
              </w:rPr>
              <w:t>ăm 2023</w:t>
            </w:r>
          </w:p>
        </w:tc>
        <w:tc>
          <w:tcPr>
            <w:tcW w:w="4409" w:type="dxa"/>
            <w:shd w:val="clear" w:color="auto" w:fill="auto"/>
            <w:vAlign w:val="center"/>
          </w:tcPr>
          <w:p w:rsidR="00957076" w:rsidRPr="00BE486F" w:rsidRDefault="00A41A67" w:rsidP="00A41A67">
            <w:pPr>
              <w:jc w:val="both"/>
              <w:rPr>
                <w:b/>
                <w:spacing w:val="-4"/>
                <w:sz w:val="26"/>
                <w:szCs w:val="26"/>
              </w:rPr>
            </w:pPr>
            <w:r>
              <w:rPr>
                <w:color w:val="000000"/>
                <w:spacing w:val="-8"/>
              </w:rPr>
              <w:t>UBND huyện,</w:t>
            </w:r>
            <w:r w:rsidR="0001700D" w:rsidRPr="00DF0C4E">
              <w:rPr>
                <w:color w:val="000000"/>
                <w:spacing w:val="-6"/>
              </w:rPr>
              <w:t xml:space="preserve"> UBND các xã, thị trấn</w:t>
            </w:r>
            <w:r>
              <w:rPr>
                <w:color w:val="000000"/>
                <w:spacing w:val="-6"/>
              </w:rPr>
              <w:t xml:space="preserve"> và các cơ quan, đơn vị liên quan</w:t>
            </w:r>
          </w:p>
        </w:tc>
        <w:tc>
          <w:tcPr>
            <w:tcW w:w="1411" w:type="dxa"/>
            <w:shd w:val="clear" w:color="auto" w:fill="auto"/>
            <w:vAlign w:val="center"/>
          </w:tcPr>
          <w:p w:rsidR="00957076" w:rsidRPr="00BE486F" w:rsidRDefault="00EB4B03" w:rsidP="00D33B36">
            <w:pPr>
              <w:jc w:val="center"/>
              <w:rPr>
                <w:b/>
                <w:spacing w:val="-4"/>
                <w:sz w:val="26"/>
                <w:szCs w:val="26"/>
              </w:rPr>
            </w:pPr>
            <w:r>
              <w:rPr>
                <w:sz w:val="26"/>
                <w:szCs w:val="26"/>
              </w:rPr>
              <w:t>Quý II</w:t>
            </w:r>
          </w:p>
        </w:tc>
        <w:tc>
          <w:tcPr>
            <w:tcW w:w="708" w:type="dxa"/>
          </w:tcPr>
          <w:p w:rsidR="00957076" w:rsidRPr="00BE486F" w:rsidRDefault="00957076" w:rsidP="00D33B36">
            <w:pPr>
              <w:rPr>
                <w:b/>
                <w:spacing w:val="-4"/>
                <w:sz w:val="26"/>
                <w:szCs w:val="26"/>
              </w:rPr>
            </w:pPr>
          </w:p>
        </w:tc>
      </w:tr>
      <w:tr w:rsidR="00957076" w:rsidRPr="00BE486F" w:rsidTr="007B5A1A">
        <w:trPr>
          <w:trHeight w:val="663"/>
        </w:trPr>
        <w:tc>
          <w:tcPr>
            <w:tcW w:w="708" w:type="dxa"/>
            <w:shd w:val="clear" w:color="auto" w:fill="auto"/>
            <w:vAlign w:val="center"/>
          </w:tcPr>
          <w:p w:rsidR="00957076" w:rsidRPr="00BE486F" w:rsidRDefault="0001700D" w:rsidP="00D33B36">
            <w:pPr>
              <w:jc w:val="center"/>
              <w:rPr>
                <w:spacing w:val="-4"/>
                <w:sz w:val="26"/>
                <w:szCs w:val="26"/>
              </w:rPr>
            </w:pPr>
            <w:r>
              <w:rPr>
                <w:spacing w:val="-4"/>
                <w:sz w:val="26"/>
                <w:szCs w:val="26"/>
              </w:rPr>
              <w:t>2</w:t>
            </w:r>
          </w:p>
        </w:tc>
        <w:tc>
          <w:tcPr>
            <w:tcW w:w="5104" w:type="dxa"/>
            <w:shd w:val="clear" w:color="auto" w:fill="auto"/>
            <w:vAlign w:val="center"/>
          </w:tcPr>
          <w:p w:rsidR="00957076" w:rsidRPr="0001700D" w:rsidRDefault="0001700D" w:rsidP="007B5A1A">
            <w:pPr>
              <w:jc w:val="both"/>
              <w:rPr>
                <w:spacing w:val="-4"/>
                <w:sz w:val="26"/>
                <w:szCs w:val="26"/>
              </w:rPr>
            </w:pPr>
            <w:r w:rsidRPr="0001700D">
              <w:rPr>
                <w:color w:val="000000"/>
              </w:rPr>
              <w:t xml:space="preserve">Giám sát việc thực hiện công tác </w:t>
            </w:r>
            <w:r w:rsidR="00A41A67">
              <w:rPr>
                <w:color w:val="000000"/>
              </w:rPr>
              <w:t>giảm nghèo</w:t>
            </w:r>
            <w:r w:rsidR="00981B64">
              <w:rPr>
                <w:color w:val="000000"/>
              </w:rPr>
              <w:t xml:space="preserve">, giải quyết việc làm </w:t>
            </w:r>
            <w:r w:rsidRPr="0001700D">
              <w:rPr>
                <w:color w:val="000000"/>
              </w:rPr>
              <w:t>trên địa bàn huyện</w:t>
            </w:r>
          </w:p>
        </w:tc>
        <w:tc>
          <w:tcPr>
            <w:tcW w:w="2694" w:type="dxa"/>
            <w:shd w:val="clear" w:color="auto" w:fill="auto"/>
            <w:vAlign w:val="center"/>
          </w:tcPr>
          <w:p w:rsidR="00957076" w:rsidRPr="00BE486F" w:rsidRDefault="0001700D" w:rsidP="00A41A67">
            <w:pPr>
              <w:jc w:val="center"/>
              <w:rPr>
                <w:spacing w:val="-4"/>
                <w:sz w:val="26"/>
                <w:szCs w:val="26"/>
              </w:rPr>
            </w:pPr>
            <w:r w:rsidRPr="00DF0C4E">
              <w:rPr>
                <w:noProof/>
                <w:color w:val="000000"/>
              </w:rPr>
              <w:t>Kết quả thực hiện n</w:t>
            </w:r>
            <w:r w:rsidRPr="00DF0C4E">
              <w:rPr>
                <w:color w:val="000000"/>
              </w:rPr>
              <w:t>ăm 2023</w:t>
            </w:r>
          </w:p>
        </w:tc>
        <w:tc>
          <w:tcPr>
            <w:tcW w:w="4409" w:type="dxa"/>
            <w:shd w:val="clear" w:color="auto" w:fill="auto"/>
            <w:vAlign w:val="center"/>
          </w:tcPr>
          <w:p w:rsidR="00957076" w:rsidRPr="00BE486F" w:rsidRDefault="00EB4B03" w:rsidP="00EB4B03">
            <w:pPr>
              <w:jc w:val="both"/>
              <w:rPr>
                <w:spacing w:val="-4"/>
                <w:sz w:val="26"/>
                <w:szCs w:val="26"/>
              </w:rPr>
            </w:pPr>
            <w:r>
              <w:rPr>
                <w:noProof/>
                <w:color w:val="000000"/>
              </w:rPr>
              <w:t xml:space="preserve">UBND huyện, UBND các xã, </w:t>
            </w:r>
            <w:r w:rsidR="0001700D" w:rsidRPr="00DF0C4E">
              <w:rPr>
                <w:noProof/>
                <w:color w:val="000000"/>
              </w:rPr>
              <w:t xml:space="preserve">thị trấn,  </w:t>
            </w:r>
            <w:r w:rsidR="00A41A67">
              <w:rPr>
                <w:color w:val="000000"/>
                <w:spacing w:val="-8"/>
              </w:rPr>
              <w:t xml:space="preserve">Phòng LĐ-TB&amp;XH </w:t>
            </w:r>
            <w:r w:rsidR="0001700D" w:rsidRPr="0001700D">
              <w:rPr>
                <w:color w:val="000000"/>
                <w:spacing w:val="-8"/>
              </w:rPr>
              <w:t>huyện</w:t>
            </w:r>
            <w:r w:rsidR="002D64D3">
              <w:rPr>
                <w:color w:val="000000"/>
                <w:spacing w:val="-8"/>
              </w:rPr>
              <w:t xml:space="preserve"> và </w:t>
            </w:r>
            <w:r w:rsidR="002D64D3" w:rsidRPr="00ED6E57">
              <w:rPr>
                <w:color w:val="000000"/>
                <w:spacing w:val="-6"/>
                <w:lang w:val="it-IT"/>
              </w:rPr>
              <w:t>các cơ quan, đơn vị liên quan</w:t>
            </w:r>
          </w:p>
        </w:tc>
        <w:tc>
          <w:tcPr>
            <w:tcW w:w="1411" w:type="dxa"/>
            <w:shd w:val="clear" w:color="auto" w:fill="auto"/>
            <w:vAlign w:val="center"/>
          </w:tcPr>
          <w:p w:rsidR="00957076" w:rsidRPr="00BE486F" w:rsidRDefault="00A41A67" w:rsidP="00D33B36">
            <w:pPr>
              <w:jc w:val="center"/>
              <w:rPr>
                <w:sz w:val="26"/>
                <w:szCs w:val="26"/>
              </w:rPr>
            </w:pPr>
            <w:r>
              <w:rPr>
                <w:sz w:val="26"/>
                <w:szCs w:val="26"/>
              </w:rPr>
              <w:t>Quý IV</w:t>
            </w:r>
          </w:p>
        </w:tc>
        <w:tc>
          <w:tcPr>
            <w:tcW w:w="708" w:type="dxa"/>
          </w:tcPr>
          <w:p w:rsidR="00957076" w:rsidRPr="00BE486F" w:rsidRDefault="00957076" w:rsidP="00D33B36">
            <w:pPr>
              <w:jc w:val="both"/>
              <w:rPr>
                <w:spacing w:val="-4"/>
                <w:sz w:val="26"/>
                <w:szCs w:val="26"/>
              </w:rPr>
            </w:pPr>
          </w:p>
        </w:tc>
      </w:tr>
    </w:tbl>
    <w:p w:rsidR="00CB7FD7" w:rsidRPr="007E28B3" w:rsidRDefault="00CB7FD7" w:rsidP="00D33B36"/>
    <w:sectPr w:rsidR="00CB7FD7" w:rsidRPr="007E28B3" w:rsidSect="00CB7D78">
      <w:pgSz w:w="16840" w:h="11907" w:orient="landscape" w:code="9"/>
      <w:pgMar w:top="1134" w:right="1134" w:bottom="1134" w:left="1701" w:header="510" w:footer="2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D1" w:rsidRDefault="009877D1">
      <w:r>
        <w:separator/>
      </w:r>
    </w:p>
  </w:endnote>
  <w:endnote w:type="continuationSeparator" w:id="0">
    <w:p w:rsidR="009877D1" w:rsidRDefault="0098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D1" w:rsidRDefault="009877D1">
      <w:r>
        <w:separator/>
      </w:r>
    </w:p>
  </w:footnote>
  <w:footnote w:type="continuationSeparator" w:id="0">
    <w:p w:rsidR="009877D1" w:rsidRDefault="0098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27" w:rsidRDefault="00805C94">
    <w:pPr>
      <w:pStyle w:val="Header"/>
      <w:jc w:val="center"/>
    </w:pPr>
    <w:r>
      <w:fldChar w:fldCharType="begin"/>
    </w:r>
    <w:r>
      <w:instrText xml:space="preserve"> PAGE   \* MERGEFORMAT </w:instrText>
    </w:r>
    <w:r>
      <w:fldChar w:fldCharType="separate"/>
    </w:r>
    <w:r w:rsidR="00E41F09">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25"/>
    <w:rsid w:val="0001700D"/>
    <w:rsid w:val="0007410C"/>
    <w:rsid w:val="000B6E8B"/>
    <w:rsid w:val="000C60D0"/>
    <w:rsid w:val="000D7C3F"/>
    <w:rsid w:val="00182C2F"/>
    <w:rsid w:val="001832E3"/>
    <w:rsid w:val="00193202"/>
    <w:rsid w:val="00193563"/>
    <w:rsid w:val="001D0464"/>
    <w:rsid w:val="002068B6"/>
    <w:rsid w:val="002336CF"/>
    <w:rsid w:val="00244149"/>
    <w:rsid w:val="002621F3"/>
    <w:rsid w:val="002A30F4"/>
    <w:rsid w:val="002A3B1B"/>
    <w:rsid w:val="002B6868"/>
    <w:rsid w:val="002D64D3"/>
    <w:rsid w:val="002F1F2A"/>
    <w:rsid w:val="0033115B"/>
    <w:rsid w:val="003E2DA0"/>
    <w:rsid w:val="003E6FBA"/>
    <w:rsid w:val="00406B01"/>
    <w:rsid w:val="00412FC3"/>
    <w:rsid w:val="004130B3"/>
    <w:rsid w:val="00416AE3"/>
    <w:rsid w:val="00443765"/>
    <w:rsid w:val="0046032A"/>
    <w:rsid w:val="004B515C"/>
    <w:rsid w:val="004E7DDA"/>
    <w:rsid w:val="00511BB3"/>
    <w:rsid w:val="00514485"/>
    <w:rsid w:val="0055580A"/>
    <w:rsid w:val="00580E72"/>
    <w:rsid w:val="00583E28"/>
    <w:rsid w:val="005A5AE1"/>
    <w:rsid w:val="005C23DD"/>
    <w:rsid w:val="00625E49"/>
    <w:rsid w:val="006908B0"/>
    <w:rsid w:val="0069760F"/>
    <w:rsid w:val="006E2117"/>
    <w:rsid w:val="00724436"/>
    <w:rsid w:val="00724983"/>
    <w:rsid w:val="00733C08"/>
    <w:rsid w:val="0074678D"/>
    <w:rsid w:val="0076048F"/>
    <w:rsid w:val="00765A6C"/>
    <w:rsid w:val="007B5A1A"/>
    <w:rsid w:val="00805C94"/>
    <w:rsid w:val="008203E8"/>
    <w:rsid w:val="0082267D"/>
    <w:rsid w:val="00867633"/>
    <w:rsid w:val="008866B0"/>
    <w:rsid w:val="00896FD2"/>
    <w:rsid w:val="008A6E39"/>
    <w:rsid w:val="008B7BEC"/>
    <w:rsid w:val="008D6229"/>
    <w:rsid w:val="008E195E"/>
    <w:rsid w:val="00905122"/>
    <w:rsid w:val="00912F98"/>
    <w:rsid w:val="00926B8E"/>
    <w:rsid w:val="00937D50"/>
    <w:rsid w:val="00957076"/>
    <w:rsid w:val="00981B64"/>
    <w:rsid w:val="009877D1"/>
    <w:rsid w:val="00996A9F"/>
    <w:rsid w:val="009B455B"/>
    <w:rsid w:val="009D36A5"/>
    <w:rsid w:val="00A0023F"/>
    <w:rsid w:val="00A41A67"/>
    <w:rsid w:val="00A468D9"/>
    <w:rsid w:val="00A53D28"/>
    <w:rsid w:val="00A916B6"/>
    <w:rsid w:val="00AA01DE"/>
    <w:rsid w:val="00AE0FE6"/>
    <w:rsid w:val="00B15D21"/>
    <w:rsid w:val="00B220A7"/>
    <w:rsid w:val="00B76558"/>
    <w:rsid w:val="00B84CAB"/>
    <w:rsid w:val="00BA48DC"/>
    <w:rsid w:val="00BB1FC6"/>
    <w:rsid w:val="00C14225"/>
    <w:rsid w:val="00C47FE7"/>
    <w:rsid w:val="00C74D3B"/>
    <w:rsid w:val="00C9522A"/>
    <w:rsid w:val="00CB7D78"/>
    <w:rsid w:val="00CB7FD7"/>
    <w:rsid w:val="00CE07D3"/>
    <w:rsid w:val="00D33B36"/>
    <w:rsid w:val="00D723B4"/>
    <w:rsid w:val="00D810DA"/>
    <w:rsid w:val="00DD368A"/>
    <w:rsid w:val="00DD4781"/>
    <w:rsid w:val="00DD6955"/>
    <w:rsid w:val="00E03BD4"/>
    <w:rsid w:val="00E14283"/>
    <w:rsid w:val="00E2353A"/>
    <w:rsid w:val="00E41F09"/>
    <w:rsid w:val="00EA322F"/>
    <w:rsid w:val="00EB4B03"/>
    <w:rsid w:val="00EE3059"/>
    <w:rsid w:val="00F01757"/>
    <w:rsid w:val="00F16A6B"/>
    <w:rsid w:val="00F5267A"/>
    <w:rsid w:val="00F66224"/>
    <w:rsid w:val="00F7035B"/>
    <w:rsid w:val="00F869F4"/>
    <w:rsid w:val="00FC481B"/>
    <w:rsid w:val="00FD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2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ieu-noidung">
    <w:name w:val="1. dieu -  noi dung"/>
    <w:basedOn w:val="Normal"/>
    <w:next w:val="Normal"/>
    <w:link w:val="1dieu-noidungChar"/>
    <w:rsid w:val="00C14225"/>
    <w:pPr>
      <w:spacing w:before="120" w:after="120"/>
      <w:ind w:firstLine="567"/>
      <w:jc w:val="both"/>
    </w:pPr>
    <w:rPr>
      <w:rFonts w:eastAsia="Batang"/>
      <w:lang w:val="x-none" w:eastAsia="fr-FR"/>
    </w:rPr>
  </w:style>
  <w:style w:type="character" w:customStyle="1" w:styleId="1dieu-noidungChar">
    <w:name w:val="1. dieu -  noi dung Char"/>
    <w:link w:val="1dieu-noidung"/>
    <w:rsid w:val="00C14225"/>
    <w:rPr>
      <w:rFonts w:ascii="Times New Roman" w:eastAsia="Batang" w:hAnsi="Times New Roman" w:cs="Times New Roman"/>
      <w:sz w:val="28"/>
      <w:szCs w:val="28"/>
      <w:lang w:val="x-none" w:eastAsia="fr-FR"/>
    </w:rPr>
  </w:style>
  <w:style w:type="paragraph" w:styleId="NormalWeb">
    <w:name w:val="Normal (Web)"/>
    <w:basedOn w:val="Normal"/>
    <w:rsid w:val="00C14225"/>
    <w:pPr>
      <w:spacing w:before="100" w:beforeAutospacing="1" w:after="100" w:afterAutospacing="1"/>
    </w:pPr>
    <w:rPr>
      <w:sz w:val="24"/>
      <w:szCs w:val="24"/>
    </w:rPr>
  </w:style>
  <w:style w:type="paragraph" w:styleId="BodyTextIndent2">
    <w:name w:val="Body Text Indent 2"/>
    <w:basedOn w:val="Normal"/>
    <w:link w:val="BodyTextIndent2Char"/>
    <w:rsid w:val="00C14225"/>
    <w:pPr>
      <w:spacing w:after="120" w:line="480" w:lineRule="auto"/>
      <w:ind w:left="283"/>
    </w:pPr>
  </w:style>
  <w:style w:type="character" w:customStyle="1" w:styleId="BodyTextIndent2Char">
    <w:name w:val="Body Text Indent 2 Char"/>
    <w:basedOn w:val="DefaultParagraphFont"/>
    <w:link w:val="BodyTextIndent2"/>
    <w:rsid w:val="00C14225"/>
    <w:rPr>
      <w:rFonts w:ascii="Times New Roman" w:eastAsia="Times New Roman" w:hAnsi="Times New Roman" w:cs="Times New Roman"/>
      <w:sz w:val="28"/>
      <w:szCs w:val="28"/>
    </w:rPr>
  </w:style>
  <w:style w:type="paragraph" w:styleId="Header">
    <w:name w:val="header"/>
    <w:basedOn w:val="Normal"/>
    <w:link w:val="HeaderChar"/>
    <w:uiPriority w:val="99"/>
    <w:rsid w:val="00C14225"/>
    <w:pPr>
      <w:tabs>
        <w:tab w:val="center" w:pos="4513"/>
        <w:tab w:val="right" w:pos="9026"/>
      </w:tabs>
    </w:pPr>
  </w:style>
  <w:style w:type="character" w:customStyle="1" w:styleId="HeaderChar">
    <w:name w:val="Header Char"/>
    <w:basedOn w:val="DefaultParagraphFont"/>
    <w:link w:val="Header"/>
    <w:uiPriority w:val="99"/>
    <w:rsid w:val="00C14225"/>
    <w:rPr>
      <w:rFonts w:ascii="Times New Roman" w:eastAsia="Times New Roman" w:hAnsi="Times New Roman" w:cs="Times New Roman"/>
      <w:sz w:val="28"/>
      <w:szCs w:val="28"/>
    </w:rPr>
  </w:style>
  <w:style w:type="paragraph" w:styleId="Footer">
    <w:name w:val="footer"/>
    <w:basedOn w:val="Normal"/>
    <w:link w:val="FooterChar"/>
    <w:uiPriority w:val="99"/>
    <w:rsid w:val="00C14225"/>
    <w:pPr>
      <w:tabs>
        <w:tab w:val="center" w:pos="4513"/>
        <w:tab w:val="right" w:pos="9026"/>
      </w:tabs>
    </w:pPr>
  </w:style>
  <w:style w:type="character" w:customStyle="1" w:styleId="FooterChar">
    <w:name w:val="Footer Char"/>
    <w:basedOn w:val="DefaultParagraphFont"/>
    <w:link w:val="Footer"/>
    <w:uiPriority w:val="99"/>
    <w:rsid w:val="00C14225"/>
    <w:rPr>
      <w:rFonts w:ascii="Times New Roman" w:eastAsia="Times New Roman" w:hAnsi="Times New Roman" w:cs="Times New Roman"/>
      <w:sz w:val="28"/>
      <w:szCs w:val="28"/>
    </w:rPr>
  </w:style>
  <w:style w:type="paragraph" w:styleId="BodyTextIndent3">
    <w:name w:val="Body Text Indent 3"/>
    <w:basedOn w:val="Normal"/>
    <w:link w:val="BodyTextIndent3Char"/>
    <w:rsid w:val="00C14225"/>
    <w:pPr>
      <w:spacing w:after="120"/>
      <w:ind w:left="283"/>
    </w:pPr>
    <w:rPr>
      <w:sz w:val="16"/>
      <w:szCs w:val="16"/>
    </w:rPr>
  </w:style>
  <w:style w:type="character" w:customStyle="1" w:styleId="BodyTextIndent3Char">
    <w:name w:val="Body Text Indent 3 Char"/>
    <w:basedOn w:val="DefaultParagraphFont"/>
    <w:link w:val="BodyTextIndent3"/>
    <w:rsid w:val="00C14225"/>
    <w:rPr>
      <w:rFonts w:ascii="Times New Roman" w:eastAsia="Times New Roman" w:hAnsi="Times New Roman" w:cs="Times New Roman"/>
      <w:sz w:val="16"/>
      <w:szCs w:val="16"/>
    </w:rPr>
  </w:style>
  <w:style w:type="paragraph" w:customStyle="1" w:styleId="CharChar">
    <w:name w:val="Char Char"/>
    <w:basedOn w:val="Normal"/>
    <w:semiHidden/>
    <w:rsid w:val="00193202"/>
    <w:pPr>
      <w:spacing w:after="160" w:line="240" w:lineRule="exact"/>
    </w:pPr>
    <w:rPr>
      <w:rFonts w:ascii="Arial" w:hAnsi="Arial"/>
      <w:sz w:val="22"/>
      <w:szCs w:val="22"/>
    </w:rPr>
  </w:style>
  <w:style w:type="paragraph" w:styleId="ListParagraph">
    <w:name w:val="List Paragraph"/>
    <w:basedOn w:val="Normal"/>
    <w:uiPriority w:val="34"/>
    <w:qFormat/>
    <w:rsid w:val="00805C94"/>
    <w:pPr>
      <w:ind w:left="720"/>
      <w:contextualSpacing/>
    </w:pPr>
  </w:style>
  <w:style w:type="paragraph" w:customStyle="1" w:styleId="CharChar0">
    <w:name w:val="Char Char"/>
    <w:basedOn w:val="Normal"/>
    <w:semiHidden/>
    <w:rsid w:val="009D36A5"/>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2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ieu-noidung">
    <w:name w:val="1. dieu -  noi dung"/>
    <w:basedOn w:val="Normal"/>
    <w:next w:val="Normal"/>
    <w:link w:val="1dieu-noidungChar"/>
    <w:rsid w:val="00C14225"/>
    <w:pPr>
      <w:spacing w:before="120" w:after="120"/>
      <w:ind w:firstLine="567"/>
      <w:jc w:val="both"/>
    </w:pPr>
    <w:rPr>
      <w:rFonts w:eastAsia="Batang"/>
      <w:lang w:val="x-none" w:eastAsia="fr-FR"/>
    </w:rPr>
  </w:style>
  <w:style w:type="character" w:customStyle="1" w:styleId="1dieu-noidungChar">
    <w:name w:val="1. dieu -  noi dung Char"/>
    <w:link w:val="1dieu-noidung"/>
    <w:rsid w:val="00C14225"/>
    <w:rPr>
      <w:rFonts w:ascii="Times New Roman" w:eastAsia="Batang" w:hAnsi="Times New Roman" w:cs="Times New Roman"/>
      <w:sz w:val="28"/>
      <w:szCs w:val="28"/>
      <w:lang w:val="x-none" w:eastAsia="fr-FR"/>
    </w:rPr>
  </w:style>
  <w:style w:type="paragraph" w:styleId="NormalWeb">
    <w:name w:val="Normal (Web)"/>
    <w:basedOn w:val="Normal"/>
    <w:rsid w:val="00C14225"/>
    <w:pPr>
      <w:spacing w:before="100" w:beforeAutospacing="1" w:after="100" w:afterAutospacing="1"/>
    </w:pPr>
    <w:rPr>
      <w:sz w:val="24"/>
      <w:szCs w:val="24"/>
    </w:rPr>
  </w:style>
  <w:style w:type="paragraph" w:styleId="BodyTextIndent2">
    <w:name w:val="Body Text Indent 2"/>
    <w:basedOn w:val="Normal"/>
    <w:link w:val="BodyTextIndent2Char"/>
    <w:rsid w:val="00C14225"/>
    <w:pPr>
      <w:spacing w:after="120" w:line="480" w:lineRule="auto"/>
      <w:ind w:left="283"/>
    </w:pPr>
  </w:style>
  <w:style w:type="character" w:customStyle="1" w:styleId="BodyTextIndent2Char">
    <w:name w:val="Body Text Indent 2 Char"/>
    <w:basedOn w:val="DefaultParagraphFont"/>
    <w:link w:val="BodyTextIndent2"/>
    <w:rsid w:val="00C14225"/>
    <w:rPr>
      <w:rFonts w:ascii="Times New Roman" w:eastAsia="Times New Roman" w:hAnsi="Times New Roman" w:cs="Times New Roman"/>
      <w:sz w:val="28"/>
      <w:szCs w:val="28"/>
    </w:rPr>
  </w:style>
  <w:style w:type="paragraph" w:styleId="Header">
    <w:name w:val="header"/>
    <w:basedOn w:val="Normal"/>
    <w:link w:val="HeaderChar"/>
    <w:uiPriority w:val="99"/>
    <w:rsid w:val="00C14225"/>
    <w:pPr>
      <w:tabs>
        <w:tab w:val="center" w:pos="4513"/>
        <w:tab w:val="right" w:pos="9026"/>
      </w:tabs>
    </w:pPr>
  </w:style>
  <w:style w:type="character" w:customStyle="1" w:styleId="HeaderChar">
    <w:name w:val="Header Char"/>
    <w:basedOn w:val="DefaultParagraphFont"/>
    <w:link w:val="Header"/>
    <w:uiPriority w:val="99"/>
    <w:rsid w:val="00C14225"/>
    <w:rPr>
      <w:rFonts w:ascii="Times New Roman" w:eastAsia="Times New Roman" w:hAnsi="Times New Roman" w:cs="Times New Roman"/>
      <w:sz w:val="28"/>
      <w:szCs w:val="28"/>
    </w:rPr>
  </w:style>
  <w:style w:type="paragraph" w:styleId="Footer">
    <w:name w:val="footer"/>
    <w:basedOn w:val="Normal"/>
    <w:link w:val="FooterChar"/>
    <w:uiPriority w:val="99"/>
    <w:rsid w:val="00C14225"/>
    <w:pPr>
      <w:tabs>
        <w:tab w:val="center" w:pos="4513"/>
        <w:tab w:val="right" w:pos="9026"/>
      </w:tabs>
    </w:pPr>
  </w:style>
  <w:style w:type="character" w:customStyle="1" w:styleId="FooterChar">
    <w:name w:val="Footer Char"/>
    <w:basedOn w:val="DefaultParagraphFont"/>
    <w:link w:val="Footer"/>
    <w:uiPriority w:val="99"/>
    <w:rsid w:val="00C14225"/>
    <w:rPr>
      <w:rFonts w:ascii="Times New Roman" w:eastAsia="Times New Roman" w:hAnsi="Times New Roman" w:cs="Times New Roman"/>
      <w:sz w:val="28"/>
      <w:szCs w:val="28"/>
    </w:rPr>
  </w:style>
  <w:style w:type="paragraph" w:styleId="BodyTextIndent3">
    <w:name w:val="Body Text Indent 3"/>
    <w:basedOn w:val="Normal"/>
    <w:link w:val="BodyTextIndent3Char"/>
    <w:rsid w:val="00C14225"/>
    <w:pPr>
      <w:spacing w:after="120"/>
      <w:ind w:left="283"/>
    </w:pPr>
    <w:rPr>
      <w:sz w:val="16"/>
      <w:szCs w:val="16"/>
    </w:rPr>
  </w:style>
  <w:style w:type="character" w:customStyle="1" w:styleId="BodyTextIndent3Char">
    <w:name w:val="Body Text Indent 3 Char"/>
    <w:basedOn w:val="DefaultParagraphFont"/>
    <w:link w:val="BodyTextIndent3"/>
    <w:rsid w:val="00C14225"/>
    <w:rPr>
      <w:rFonts w:ascii="Times New Roman" w:eastAsia="Times New Roman" w:hAnsi="Times New Roman" w:cs="Times New Roman"/>
      <w:sz w:val="16"/>
      <w:szCs w:val="16"/>
    </w:rPr>
  </w:style>
  <w:style w:type="paragraph" w:customStyle="1" w:styleId="CharChar">
    <w:name w:val="Char Char"/>
    <w:basedOn w:val="Normal"/>
    <w:semiHidden/>
    <w:rsid w:val="00193202"/>
    <w:pPr>
      <w:spacing w:after="160" w:line="240" w:lineRule="exact"/>
    </w:pPr>
    <w:rPr>
      <w:rFonts w:ascii="Arial" w:hAnsi="Arial"/>
      <w:sz w:val="22"/>
      <w:szCs w:val="22"/>
    </w:rPr>
  </w:style>
  <w:style w:type="paragraph" w:styleId="ListParagraph">
    <w:name w:val="List Paragraph"/>
    <w:basedOn w:val="Normal"/>
    <w:uiPriority w:val="34"/>
    <w:qFormat/>
    <w:rsid w:val="00805C94"/>
    <w:pPr>
      <w:ind w:left="720"/>
      <w:contextualSpacing/>
    </w:pPr>
  </w:style>
  <w:style w:type="paragraph" w:customStyle="1" w:styleId="CharChar0">
    <w:name w:val="Char Char"/>
    <w:basedOn w:val="Normal"/>
    <w:semiHidden/>
    <w:rsid w:val="009D36A5"/>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8962-12E4-4912-B692-E588FD99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cp:lastModifiedBy>
  <cp:revision>14</cp:revision>
  <dcterms:created xsi:type="dcterms:W3CDTF">2023-06-08T03:58:00Z</dcterms:created>
  <dcterms:modified xsi:type="dcterms:W3CDTF">2023-07-19T01:19:00Z</dcterms:modified>
</cp:coreProperties>
</file>