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E9DEB" w14:textId="611ECF15" w:rsidR="00013359" w:rsidRPr="00526B2F" w:rsidRDefault="00A2253D" w:rsidP="00A2253D">
      <w:pPr>
        <w:spacing w:after="0"/>
        <w:jc w:val="center"/>
        <w:rPr>
          <w:b/>
          <w:bCs/>
          <w:sz w:val="32"/>
          <w:szCs w:val="32"/>
          <w:lang w:val="en-US"/>
        </w:rPr>
      </w:pPr>
      <w:r w:rsidRPr="00526B2F">
        <w:rPr>
          <w:b/>
          <w:bCs/>
          <w:sz w:val="32"/>
          <w:szCs w:val="32"/>
          <w:lang w:val="en-US"/>
        </w:rPr>
        <w:t>PHỤ LỤC</w:t>
      </w:r>
    </w:p>
    <w:p w14:paraId="3FA0EF8E" w14:textId="7AE018DA" w:rsidR="00A2253D" w:rsidRDefault="00A2253D" w:rsidP="00A2253D">
      <w:pPr>
        <w:spacing w:after="0" w:line="240" w:lineRule="auto"/>
        <w:jc w:val="center"/>
        <w:rPr>
          <w:rFonts w:eastAsia="Times New Roman"/>
          <w:b/>
          <w:bCs/>
          <w:shd w:val="clear" w:color="auto" w:fill="FFFFFF"/>
        </w:rPr>
      </w:pPr>
      <w:r w:rsidRPr="00A2253D">
        <w:rPr>
          <w:b/>
          <w:bCs/>
          <w:lang w:val="en-US"/>
        </w:rPr>
        <w:t>Thuyết minh</w:t>
      </w:r>
      <w:r>
        <w:rPr>
          <w:lang w:val="en-US"/>
        </w:rPr>
        <w:t xml:space="preserve"> </w:t>
      </w:r>
      <w:r w:rsidR="00627B48" w:rsidRPr="00627B48">
        <w:rPr>
          <w:b/>
          <w:bCs/>
          <w:lang w:val="en-US"/>
        </w:rPr>
        <w:t>Kế hoạch t</w:t>
      </w:r>
      <w:r w:rsidRPr="00627B48">
        <w:rPr>
          <w:rFonts w:eastAsia="Times New Roman"/>
          <w:b/>
          <w:bCs/>
          <w:shd w:val="clear" w:color="auto" w:fill="FFFFFF"/>
        </w:rPr>
        <w:t>hực</w:t>
      </w:r>
      <w:r>
        <w:rPr>
          <w:rFonts w:eastAsia="Times New Roman"/>
          <w:b/>
          <w:bCs/>
          <w:shd w:val="clear" w:color="auto" w:fill="FFFFFF"/>
        </w:rPr>
        <w:t xml:space="preserve"> hiện Chương trình phát triển du lịch nông thôn </w:t>
      </w:r>
    </w:p>
    <w:p w14:paraId="1C12F9AC" w14:textId="2C3E12EA" w:rsidR="00A2253D" w:rsidRDefault="00A2253D" w:rsidP="00A2253D">
      <w:pPr>
        <w:spacing w:after="0" w:line="240" w:lineRule="auto"/>
        <w:jc w:val="center"/>
        <w:rPr>
          <w:rFonts w:eastAsia="Times New Roman"/>
          <w:b/>
          <w:bCs/>
          <w:shd w:val="clear" w:color="auto" w:fill="FFFFFF"/>
        </w:rPr>
      </w:pPr>
      <w:r>
        <w:rPr>
          <w:rFonts w:eastAsia="Times New Roman"/>
          <w:b/>
          <w:bCs/>
          <w:shd w:val="clear" w:color="auto" w:fill="FFFFFF"/>
        </w:rPr>
        <w:t>trong xây dựng nông thôn mới năm 2023</w:t>
      </w:r>
    </w:p>
    <w:p w14:paraId="2A0263B2" w14:textId="7183B08F" w:rsidR="00C91BC2" w:rsidRPr="00C91BC2" w:rsidRDefault="00C91BC2" w:rsidP="008B5ABA">
      <w:pPr>
        <w:spacing w:after="0" w:line="240" w:lineRule="auto"/>
        <w:jc w:val="center"/>
        <w:rPr>
          <w:rFonts w:eastAsia="Times New Roman"/>
          <w:i/>
          <w:iCs/>
          <w:shd w:val="clear" w:color="auto" w:fill="FFFFFF"/>
        </w:rPr>
      </w:pPr>
      <w:r w:rsidRPr="00C91BC2">
        <w:rPr>
          <w:rFonts w:eastAsia="Times New Roman"/>
          <w:i/>
          <w:iCs/>
          <w:shd w:val="clear" w:color="auto" w:fill="FFFFFF"/>
        </w:rPr>
        <w:t xml:space="preserve">(Kèm theo Tờ trình số   </w:t>
      </w:r>
      <w:r w:rsidR="00D70CB8">
        <w:rPr>
          <w:rFonts w:eastAsia="Times New Roman"/>
          <w:i/>
          <w:iCs/>
          <w:shd w:val="clear" w:color="auto" w:fill="FFFFFF"/>
        </w:rPr>
        <w:t xml:space="preserve">  </w:t>
      </w:r>
      <w:r w:rsidRPr="00C91BC2">
        <w:rPr>
          <w:rFonts w:eastAsia="Times New Roman"/>
          <w:i/>
          <w:iCs/>
          <w:shd w:val="clear" w:color="auto" w:fill="FFFFFF"/>
        </w:rPr>
        <w:t xml:space="preserve"> /TTr-VHTT ngày   tháng 3 năm 2023 về trình Ủy ban nhân dân huyện </w:t>
      </w:r>
      <w:r w:rsidR="00627EBE">
        <w:rPr>
          <w:rFonts w:eastAsia="Times New Roman"/>
          <w:i/>
          <w:iCs/>
          <w:shd w:val="clear" w:color="auto" w:fill="FFFFFF"/>
        </w:rPr>
        <w:t xml:space="preserve">phê duyệt, </w:t>
      </w:r>
      <w:r w:rsidRPr="00C91BC2">
        <w:rPr>
          <w:rFonts w:eastAsia="Times New Roman"/>
          <w:i/>
          <w:iCs/>
          <w:shd w:val="clear" w:color="auto" w:fill="FFFFFF"/>
        </w:rPr>
        <w:t xml:space="preserve">ban hành </w:t>
      </w:r>
      <w:r w:rsidRPr="00C91BC2">
        <w:rPr>
          <w:i/>
          <w:iCs/>
          <w:lang w:val="en-US"/>
        </w:rPr>
        <w:t>Kế hoạch t</w:t>
      </w:r>
      <w:r w:rsidRPr="00C91BC2">
        <w:rPr>
          <w:rFonts w:eastAsia="Times New Roman"/>
          <w:i/>
          <w:iCs/>
          <w:shd w:val="clear" w:color="auto" w:fill="FFFFFF"/>
        </w:rPr>
        <w:t>hực hiện Chương trình phát triển du lịch nông thôn trong xây dựng nông thôn mới năm 2023</w:t>
      </w:r>
      <w:r>
        <w:rPr>
          <w:rFonts w:eastAsia="Times New Roman"/>
          <w:i/>
          <w:iCs/>
          <w:shd w:val="clear" w:color="auto" w:fill="FFFFFF"/>
        </w:rPr>
        <w:t>)</w:t>
      </w:r>
    </w:p>
    <w:p w14:paraId="2A3617ED" w14:textId="7EAF80D3" w:rsidR="00A2253D" w:rsidRPr="004A4254" w:rsidRDefault="00A2253D" w:rsidP="00A2253D">
      <w:pPr>
        <w:spacing w:after="0" w:line="240" w:lineRule="auto"/>
        <w:jc w:val="center"/>
        <w:rPr>
          <w:rFonts w:eastAsia="Times New Roman"/>
          <w:b/>
          <w:bCs/>
          <w:shd w:val="clear" w:color="auto" w:fill="FFFFFF"/>
        </w:rPr>
      </w:pPr>
      <w:r>
        <w:rPr>
          <w:rFonts w:eastAsia="Times New Roman"/>
          <w:b/>
          <w:bCs/>
          <w:noProof/>
        </w:rPr>
        <mc:AlternateContent>
          <mc:Choice Requires="wps">
            <w:drawing>
              <wp:anchor distT="0" distB="0" distL="114300" distR="114300" simplePos="0" relativeHeight="251659264" behindDoc="0" locked="0" layoutInCell="1" allowOverlap="1" wp14:anchorId="509301B4" wp14:editId="68EB14F0">
                <wp:simplePos x="0" y="0"/>
                <wp:positionH relativeFrom="column">
                  <wp:posOffset>2119030</wp:posOffset>
                </wp:positionH>
                <wp:positionV relativeFrom="paragraph">
                  <wp:posOffset>60960</wp:posOffset>
                </wp:positionV>
                <wp:extent cx="2073019"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07301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CBDD1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6.85pt,4.8pt" to="330.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7fBnAEAAJQDAAAOAAAAZHJzL2Uyb0RvYy54bWysU01P3DAQvSP1P1i+d5NsJVqizXIAlQtq&#10;UYEfYJzxxpLtsWyzyf77jr27WQRIVREXxx/z3sx7M1ldTtawLYSo0XW8WdScgZPYa7fp+OPDz68/&#10;OItJuF4YdNDxHUR+uf5ythp9C0sc0PQQGJG42I6+40NKvq2qKAewIi7Qg6NHhcGKRMewqfogRmK3&#10;plrW9Xk1Yuh9QAkx0u31/pGvC79SINNvpSIkZjpOtaWyhrI+5bVar0S7CcIPWh7KEB+owgrtKOlM&#10;dS2SYM9Bv6GyWgaMqNJCoq1QKS2haCA1Tf1Kzf0gPBQtZE70s03x82jlr+2Vuwtkw+hjG/1dyCom&#10;FWz+Un1sKmbtZrNgSkzS5bL+/q1uLjiTx7fqBPQhphtAy/Km40a7rEO0YnsbEyWj0GMIHU6pyy7t&#10;DORg4/6AYrqnZE1Bl6mAKxPYVlA/hZTgUpN7SHwlOsOUNmYG1v8GHuIzFMrE/A94RpTM6NIMttph&#10;eC97mo4lq3380YG97mzBE/a70pRiDbW+KDyMaZ6tl+cCP/1M678AAAD//wMAUEsDBBQABgAIAAAA&#10;IQCmgiVy3QAAAAcBAAAPAAAAZHJzL2Rvd25yZXYueG1sTI5RS8MwFIXfBf9DuIJvLrWFqrXpGANx&#10;DmQ4hfl411zbanNTkmzt/r3RF308nMN3vnI+mV4cyfnOsoLrWQKCuLa640bB2+vD1S0IH5A19pZJ&#10;wYk8zKvzsxILbUd+oeM2NCJC2BeooA1hKKT0dUsG/cwOxLH7sM5giNE1UjscI9z0Mk2SXBrsOD60&#10;ONCypfprezAKnt1qtVysT5+8eTfjLl3vNk/To1KXF9PiHkSgKfyN4Uc/qkMVnfb2wNqLXkGWZTdx&#10;quAuBxH7PE9SEPvfLKtS/vevvgEAAP//AwBQSwECLQAUAAYACAAAACEAtoM4kv4AAADhAQAAEwAA&#10;AAAAAAAAAAAAAAAAAAAAW0NvbnRlbnRfVHlwZXNdLnhtbFBLAQItABQABgAIAAAAIQA4/SH/1gAA&#10;AJQBAAALAAAAAAAAAAAAAAAAAC8BAABfcmVscy8ucmVsc1BLAQItABQABgAIAAAAIQAXH7fBnAEA&#10;AJQDAAAOAAAAAAAAAAAAAAAAAC4CAABkcnMvZTJvRG9jLnhtbFBLAQItABQABgAIAAAAIQCmgiVy&#10;3QAAAAcBAAAPAAAAAAAAAAAAAAAAAPYDAABkcnMvZG93bnJldi54bWxQSwUGAAAAAAQABADzAAAA&#10;AAUAAAAA&#10;" strokecolor="#4472c4 [3204]" strokeweight=".5pt">
                <v:stroke joinstyle="miter"/>
              </v:line>
            </w:pict>
          </mc:Fallback>
        </mc:AlternateContent>
      </w:r>
    </w:p>
    <w:p w14:paraId="63E2EF0E" w14:textId="1FEDF908" w:rsidR="007D4B15" w:rsidRPr="00DC7B92" w:rsidRDefault="0066088B" w:rsidP="0066088B">
      <w:pPr>
        <w:spacing w:before="120" w:after="120" w:line="360" w:lineRule="exact"/>
        <w:jc w:val="both"/>
        <w:rPr>
          <w:b/>
          <w:bCs/>
          <w:lang w:val="en-US"/>
        </w:rPr>
      </w:pPr>
      <w:r>
        <w:rPr>
          <w:lang w:val="en-US"/>
        </w:rPr>
        <w:tab/>
      </w:r>
      <w:r w:rsidR="007D4B15" w:rsidRPr="00DC7B92">
        <w:rPr>
          <w:b/>
          <w:bCs/>
          <w:lang w:val="en-US"/>
        </w:rPr>
        <w:t xml:space="preserve">1. </w:t>
      </w:r>
      <w:r w:rsidR="007D4B15" w:rsidRPr="00DC7B92">
        <w:rPr>
          <w:lang w:val="en-US"/>
        </w:rPr>
        <w:t>Một số cơ sở pháp lý:</w:t>
      </w:r>
    </w:p>
    <w:p w14:paraId="077766ED" w14:textId="092693AE" w:rsidR="007D4B15" w:rsidRDefault="007D4B15" w:rsidP="0066088B">
      <w:pPr>
        <w:spacing w:before="120" w:after="120" w:line="360" w:lineRule="exact"/>
        <w:jc w:val="both"/>
        <w:rPr>
          <w:rFonts w:eastAsia="Times New Roman"/>
          <w:shd w:val="clear" w:color="auto" w:fill="FFFFFF"/>
        </w:rPr>
      </w:pPr>
      <w:r w:rsidRPr="009E720B">
        <w:rPr>
          <w:lang w:val="en-US"/>
        </w:rPr>
        <w:tab/>
        <w:t xml:space="preserve">- </w:t>
      </w:r>
      <w:r w:rsidR="009E720B" w:rsidRPr="009E720B">
        <w:rPr>
          <w:rFonts w:eastAsia="Times New Roman"/>
          <w:shd w:val="clear" w:color="auto" w:fill="FFFFFF"/>
        </w:rPr>
        <w:t>Nghị quyết số 46/NQ-HĐND ngày 16 tháng 12 năm 2022 của Hội đồng nhân dân huyện Kon Rẫy về giao Kế hoạch vốn thực hiện các Chương trình Mục tiêu quốc gia năm 2023 trên địa bàn huyện và các văn bản có liên quan</w:t>
      </w:r>
      <w:r w:rsidR="009E720B" w:rsidRPr="009E720B">
        <w:rPr>
          <w:rStyle w:val="FootnoteReference"/>
          <w:rFonts w:eastAsia="Times New Roman"/>
          <w:shd w:val="clear" w:color="auto" w:fill="FFFFFF"/>
        </w:rPr>
        <w:footnoteReference w:id="1"/>
      </w:r>
      <w:r w:rsidR="009E720B" w:rsidRPr="009E720B">
        <w:rPr>
          <w:rFonts w:eastAsia="Times New Roman"/>
          <w:shd w:val="clear" w:color="auto" w:fill="FFFFFF"/>
        </w:rPr>
        <w:t>;</w:t>
      </w:r>
    </w:p>
    <w:p w14:paraId="27FC3F12" w14:textId="51797DC3" w:rsidR="009E720B" w:rsidRPr="009E720B" w:rsidRDefault="009E720B" w:rsidP="009E720B">
      <w:pPr>
        <w:spacing w:before="120" w:after="120" w:line="360" w:lineRule="exact"/>
        <w:ind w:firstLine="720"/>
        <w:jc w:val="both"/>
        <w:rPr>
          <w:lang w:val="en-US"/>
        </w:rPr>
      </w:pPr>
      <w:r>
        <w:rPr>
          <w:rFonts w:eastAsia="Times New Roman"/>
          <w:shd w:val="clear" w:color="auto" w:fill="FFFFFF"/>
        </w:rPr>
        <w:t>-</w:t>
      </w:r>
      <w:r w:rsidR="00B3179B">
        <w:rPr>
          <w:rFonts w:eastAsia="Times New Roman"/>
          <w:shd w:val="clear" w:color="auto" w:fill="FFFFFF"/>
        </w:rPr>
        <w:t xml:space="preserve"> </w:t>
      </w:r>
      <w:r w:rsidR="00B3179B" w:rsidRPr="00A52555">
        <w:rPr>
          <w:rFonts w:eastAsia="Times New Roman"/>
          <w:shd w:val="clear" w:color="auto" w:fill="FFFFFF"/>
        </w:rPr>
        <w:t>Quyết định số 1345/QĐ-UBND ngày 21 tháng 12 năm 2022 về việc giao Kế hoạch vốn thực hiện các Chương trình Mục tiêu quốc gia năm 2023 trên địa bàn huyện</w:t>
      </w:r>
      <w:r w:rsidR="00B3179B">
        <w:rPr>
          <w:rFonts w:eastAsia="Times New Roman"/>
          <w:shd w:val="clear" w:color="auto" w:fill="FFFFFF"/>
        </w:rPr>
        <w:t xml:space="preserve"> (</w:t>
      </w:r>
      <w:r w:rsidR="00B3179B" w:rsidRPr="00F85935">
        <w:rPr>
          <w:rFonts w:eastAsia="Times New Roman"/>
          <w:i/>
          <w:iCs/>
          <w:shd w:val="clear" w:color="auto" w:fill="FFFFFF"/>
        </w:rPr>
        <w:t>đối với</w:t>
      </w:r>
      <w:r w:rsidR="00B3179B">
        <w:rPr>
          <w:rFonts w:eastAsia="Times New Roman"/>
          <w:shd w:val="clear" w:color="auto" w:fill="FFFFFF"/>
        </w:rPr>
        <w:t xml:space="preserve"> </w:t>
      </w:r>
      <w:r w:rsidR="00B3179B" w:rsidRPr="00EA4C01">
        <w:rPr>
          <w:rFonts w:eastAsia="Times New Roman"/>
          <w:i/>
          <w:iCs/>
          <w:shd w:val="clear" w:color="auto" w:fill="FFFFFF"/>
        </w:rPr>
        <w:t>nội dung</w:t>
      </w:r>
      <w:r w:rsidR="00B3179B">
        <w:rPr>
          <w:rFonts w:eastAsia="Times New Roman"/>
          <w:shd w:val="clear" w:color="auto" w:fill="FFFFFF"/>
        </w:rPr>
        <w:t xml:space="preserve"> </w:t>
      </w:r>
      <w:r w:rsidR="00B3179B" w:rsidRPr="00F85935">
        <w:rPr>
          <w:rFonts w:eastAsia="Times New Roman"/>
          <w:i/>
          <w:iCs/>
          <w:shd w:val="clear" w:color="auto" w:fill="FFFFFF"/>
        </w:rPr>
        <w:t>thực hiện Chương trình phát triển du lịch nông thôn trong xây dựng nông thôn mới năm 2023 - nguồn vốn sự nghiệp</w:t>
      </w:r>
      <w:r w:rsidR="00B3179B">
        <w:rPr>
          <w:rFonts w:eastAsia="Times New Roman"/>
          <w:i/>
          <w:iCs/>
          <w:shd w:val="clear" w:color="auto" w:fill="FFFFFF"/>
        </w:rPr>
        <w:t>)</w:t>
      </w:r>
      <w:r w:rsidR="00ED4354">
        <w:rPr>
          <w:rFonts w:eastAsia="Times New Roman"/>
          <w:i/>
          <w:iCs/>
          <w:shd w:val="clear" w:color="auto" w:fill="FFFFFF"/>
        </w:rPr>
        <w:t>.</w:t>
      </w:r>
    </w:p>
    <w:p w14:paraId="5B5F88CB" w14:textId="2E233304" w:rsidR="0066088B" w:rsidRPr="00BA6113" w:rsidRDefault="007D4B15" w:rsidP="00BA6113">
      <w:pPr>
        <w:spacing w:before="120" w:after="60" w:line="320" w:lineRule="exact"/>
        <w:ind w:firstLine="720"/>
        <w:jc w:val="both"/>
      </w:pPr>
      <w:r w:rsidRPr="00DC7B92">
        <w:rPr>
          <w:b/>
          <w:bCs/>
          <w:lang w:val="en-US"/>
        </w:rPr>
        <w:t>2</w:t>
      </w:r>
      <w:r w:rsidR="0066088B" w:rsidRPr="00DC7B92">
        <w:rPr>
          <w:b/>
          <w:bCs/>
          <w:lang w:val="en-US"/>
        </w:rPr>
        <w:t>.</w:t>
      </w:r>
      <w:r w:rsidR="0066088B">
        <w:rPr>
          <w:lang w:val="en-US"/>
        </w:rPr>
        <w:t xml:space="preserve"> Nội dung ưu tiên xây dựng </w:t>
      </w:r>
      <w:r w:rsidR="00BA6113" w:rsidRPr="00FE4934">
        <w:rPr>
          <w:rFonts w:eastAsia="Times New Roman"/>
          <w:shd w:val="clear" w:color="auto" w:fill="FFFFFF"/>
        </w:rPr>
        <w:t xml:space="preserve">Khu, điểm du lịch cộng đồng bền vững OCOP </w:t>
      </w:r>
      <w:r w:rsidR="00BA6113" w:rsidRPr="00FE4934">
        <w:rPr>
          <w:rFonts w:eastAsia="Times New Roman"/>
          <w:i/>
          <w:iCs/>
          <w:shd w:val="clear" w:color="auto" w:fill="FFFFFF"/>
        </w:rPr>
        <w:t xml:space="preserve">(thí điểm tại </w:t>
      </w:r>
      <w:r w:rsidR="00704FE6" w:rsidRPr="00FE4934">
        <w:rPr>
          <w:rFonts w:eastAsia="Times New Roman"/>
          <w:i/>
          <w:iCs/>
          <w:shd w:val="clear" w:color="auto" w:fill="FFFFFF"/>
        </w:rPr>
        <w:t>Đăk Pủi</w:t>
      </w:r>
      <w:r w:rsidR="00704FE6">
        <w:rPr>
          <w:rFonts w:eastAsia="Times New Roman"/>
          <w:i/>
          <w:iCs/>
          <w:shd w:val="clear" w:color="auto" w:fill="FFFFFF"/>
        </w:rPr>
        <w:t>,</w:t>
      </w:r>
      <w:r w:rsidR="00704FE6" w:rsidRPr="00FE4934">
        <w:rPr>
          <w:rFonts w:eastAsia="Times New Roman"/>
          <w:i/>
          <w:iCs/>
          <w:shd w:val="clear" w:color="auto" w:fill="FFFFFF"/>
        </w:rPr>
        <w:t xml:space="preserve"> </w:t>
      </w:r>
      <w:r w:rsidR="00BA6113" w:rsidRPr="00FE4934">
        <w:rPr>
          <w:rFonts w:eastAsia="Times New Roman"/>
          <w:i/>
          <w:iCs/>
          <w:shd w:val="clear" w:color="auto" w:fill="FFFFFF"/>
        </w:rPr>
        <w:t xml:space="preserve">thôn 1 – xã Đăk Pne; sau đó lần lượt triển khai thực hiện mô hình trên địa bàn toàn xã Đăk Pne và các khu vực khác trên địa bàn huyện gồm: làng Kon Túc, Kon Gô 1, Kon Gô 2, Kon Gọp – xã Đăk Pne; làng Kon Vi Vàng – xã Đăk Tơ Lung, làng </w:t>
      </w:r>
      <w:r w:rsidR="00BA6113" w:rsidRPr="00FE4934">
        <w:rPr>
          <w:i/>
          <w:iCs/>
        </w:rPr>
        <w:t>Trăng Nó - Kon Blo</w:t>
      </w:r>
      <w:r w:rsidR="00BA6113" w:rsidRPr="00FE4934">
        <w:rPr>
          <w:rFonts w:eastAsia="Times New Roman"/>
          <w:i/>
          <w:iCs/>
          <w:shd w:val="clear" w:color="auto" w:fill="FFFFFF"/>
        </w:rPr>
        <w:t xml:space="preserve"> – xã Đăk Kôi, làng Kon Brăp Du – xã Tân Lập và các làng có điều kiện phù hợp).</w:t>
      </w:r>
      <w:r w:rsidR="0066088B">
        <w:rPr>
          <w:rFonts w:eastAsia="Times New Roman"/>
          <w:i/>
          <w:iCs/>
          <w:shd w:val="clear" w:color="auto" w:fill="FFFFFF"/>
        </w:rPr>
        <w:t xml:space="preserve"> </w:t>
      </w:r>
      <w:r w:rsidR="0066088B">
        <w:rPr>
          <w:rFonts w:eastAsia="Times New Roman"/>
          <w:shd w:val="clear" w:color="auto" w:fill="FFFFFF"/>
        </w:rPr>
        <w:t>Lý do:</w:t>
      </w:r>
    </w:p>
    <w:p w14:paraId="15F114E6" w14:textId="69947A9E" w:rsidR="00AC39F1" w:rsidRDefault="0066088B" w:rsidP="0066088B">
      <w:pPr>
        <w:spacing w:before="120" w:after="120" w:line="360" w:lineRule="exact"/>
        <w:jc w:val="both"/>
        <w:rPr>
          <w:rFonts w:eastAsia="Times New Roman"/>
          <w:shd w:val="clear" w:color="auto" w:fill="FFFFFF"/>
        </w:rPr>
      </w:pPr>
      <w:r w:rsidRPr="0066088B">
        <w:rPr>
          <w:rFonts w:eastAsia="Times New Roman"/>
          <w:shd w:val="clear" w:color="auto" w:fill="FFFFFF"/>
        </w:rPr>
        <w:tab/>
        <w:t>- Xã</w:t>
      </w:r>
      <w:r>
        <w:rPr>
          <w:rFonts w:eastAsia="Times New Roman"/>
          <w:shd w:val="clear" w:color="auto" w:fill="FFFFFF"/>
        </w:rPr>
        <w:t xml:space="preserve"> </w:t>
      </w:r>
      <w:r w:rsidR="005E64D2">
        <w:rPr>
          <w:rFonts w:eastAsia="Times New Roman"/>
          <w:shd w:val="clear" w:color="auto" w:fill="FFFFFF"/>
        </w:rPr>
        <w:t xml:space="preserve">Đăk Pne là xã đặc biệt khó khăn của huyện Kon Rẫy; lộ trình về đích nông thôn mới vào năm 2024. </w:t>
      </w:r>
    </w:p>
    <w:p w14:paraId="1C57A653" w14:textId="68C3B8B9" w:rsidR="00AC39F1" w:rsidRDefault="00AC39F1" w:rsidP="0066088B">
      <w:pPr>
        <w:spacing w:before="120" w:after="120" w:line="360" w:lineRule="exact"/>
        <w:jc w:val="both"/>
        <w:rPr>
          <w:rFonts w:eastAsia="Times New Roman"/>
          <w:shd w:val="clear" w:color="auto" w:fill="FFFFFF"/>
        </w:rPr>
      </w:pPr>
      <w:r>
        <w:rPr>
          <w:rFonts w:eastAsia="Times New Roman"/>
          <w:shd w:val="clear" w:color="auto" w:fill="FFFFFF"/>
        </w:rPr>
        <w:tab/>
      </w:r>
      <w:r w:rsidR="00C052D2">
        <w:rPr>
          <w:rFonts w:eastAsia="Times New Roman"/>
          <w:shd w:val="clear" w:color="auto" w:fill="FFFFFF"/>
        </w:rPr>
        <w:t>T</w:t>
      </w:r>
      <w:r w:rsidR="004E74A4">
        <w:rPr>
          <w:rFonts w:eastAsia="Times New Roman"/>
          <w:shd w:val="clear" w:color="auto" w:fill="FFFFFF"/>
        </w:rPr>
        <w:t xml:space="preserve">ổng dân số: 640 hộ/2318 khẩu </w:t>
      </w:r>
      <w:r w:rsidR="004E74A4" w:rsidRPr="00BA6113">
        <w:rPr>
          <w:rFonts w:eastAsia="Times New Roman"/>
          <w:i/>
          <w:iCs/>
          <w:shd w:val="clear" w:color="auto" w:fill="FFFFFF"/>
        </w:rPr>
        <w:t>(trong đó, thôn 1 có 180 hộ/742 khẩu; thôn 2 có 241 hộ/758 khẩu; thôn 3 có 67 hộ/213 khẩu; thôn 4 có 152 hộ/605 khẩu).</w:t>
      </w:r>
      <w:r w:rsidR="004E74A4">
        <w:rPr>
          <w:rFonts w:eastAsia="Times New Roman"/>
          <w:shd w:val="clear" w:color="auto" w:fill="FFFFFF"/>
        </w:rPr>
        <w:t xml:space="preserve"> Dân tộc thiểu số 567 hộ/2171 khẩu </w:t>
      </w:r>
      <w:r w:rsidR="004E74A4" w:rsidRPr="00BA6113">
        <w:rPr>
          <w:rFonts w:eastAsia="Times New Roman"/>
          <w:i/>
          <w:iCs/>
          <w:shd w:val="clear" w:color="auto" w:fill="FFFFFF"/>
        </w:rPr>
        <w:t>(người Ba Na có 522 hộ/2064 khẩu)</w:t>
      </w:r>
      <w:r w:rsidR="004E74A4">
        <w:rPr>
          <w:rFonts w:eastAsia="Times New Roman"/>
          <w:shd w:val="clear" w:color="auto" w:fill="FFFFFF"/>
        </w:rPr>
        <w:t>. Hộ nghèo: 219 hộ, hộ cận nghèo: 74 hộ.</w:t>
      </w:r>
    </w:p>
    <w:p w14:paraId="47F5F2A0" w14:textId="0C48D568" w:rsidR="0066088B" w:rsidRDefault="00C052D2" w:rsidP="000A3188">
      <w:pPr>
        <w:spacing w:before="120" w:after="120" w:line="360" w:lineRule="exact"/>
        <w:ind w:firstLine="720"/>
        <w:jc w:val="both"/>
        <w:rPr>
          <w:rFonts w:eastAsia="Times New Roman"/>
          <w:shd w:val="clear" w:color="auto" w:fill="FFFFFF"/>
        </w:rPr>
      </w:pPr>
      <w:r>
        <w:rPr>
          <w:rFonts w:eastAsia="Times New Roman"/>
          <w:shd w:val="clear" w:color="auto" w:fill="FFFFFF"/>
        </w:rPr>
        <w:t>Do đó, c</w:t>
      </w:r>
      <w:r w:rsidR="005E64D2">
        <w:rPr>
          <w:rFonts w:eastAsia="Times New Roman"/>
          <w:shd w:val="clear" w:color="auto" w:fill="FFFFFF"/>
        </w:rPr>
        <w:t>ần tập trung các nguồn lực để xây dựng Nông thôn mới</w:t>
      </w:r>
      <w:r w:rsidR="0090620A">
        <w:rPr>
          <w:rFonts w:eastAsia="Times New Roman"/>
          <w:shd w:val="clear" w:color="auto" w:fill="FFFFFF"/>
        </w:rPr>
        <w:t xml:space="preserve"> tại xã Đăk Pne</w:t>
      </w:r>
      <w:r w:rsidR="00BA6113">
        <w:rPr>
          <w:rFonts w:eastAsia="Times New Roman"/>
          <w:shd w:val="clear" w:color="auto" w:fill="FFFFFF"/>
        </w:rPr>
        <w:t>, giúp xã đạt</w:t>
      </w:r>
      <w:r w:rsidR="0090620A">
        <w:rPr>
          <w:rFonts w:eastAsia="Times New Roman"/>
          <w:shd w:val="clear" w:color="auto" w:fill="FFFFFF"/>
        </w:rPr>
        <w:t xml:space="preserve"> xã Nông thôn mới</w:t>
      </w:r>
      <w:r w:rsidR="006F6783">
        <w:rPr>
          <w:rFonts w:eastAsia="Times New Roman"/>
          <w:shd w:val="clear" w:color="auto" w:fill="FFFFFF"/>
        </w:rPr>
        <w:t xml:space="preserve"> theo chỉ tiêu Nghị quyết đề ra.</w:t>
      </w:r>
    </w:p>
    <w:p w14:paraId="4BCFC461" w14:textId="24E241F7" w:rsidR="005E64D2" w:rsidRDefault="005E64D2" w:rsidP="000A3188">
      <w:pPr>
        <w:spacing w:before="120" w:after="120" w:line="360" w:lineRule="exact"/>
        <w:jc w:val="both"/>
        <w:rPr>
          <w:rFonts w:eastAsia="Times New Roman"/>
          <w:shd w:val="clear" w:color="auto" w:fill="FFFFFF"/>
        </w:rPr>
      </w:pPr>
      <w:r>
        <w:rPr>
          <w:rFonts w:eastAsia="Times New Roman"/>
          <w:shd w:val="clear" w:color="auto" w:fill="FFFFFF"/>
        </w:rPr>
        <w:tab/>
        <w:t xml:space="preserve">- </w:t>
      </w:r>
      <w:r w:rsidR="004D00D9">
        <w:rPr>
          <w:rFonts w:eastAsia="Times New Roman"/>
          <w:shd w:val="clear" w:color="auto" w:fill="FFFFFF"/>
        </w:rPr>
        <w:t>Về t</w:t>
      </w:r>
      <w:r>
        <w:rPr>
          <w:rFonts w:eastAsia="Times New Roman"/>
          <w:shd w:val="clear" w:color="auto" w:fill="FFFFFF"/>
        </w:rPr>
        <w:t>iềm năng</w:t>
      </w:r>
      <w:r w:rsidR="001C4E74">
        <w:rPr>
          <w:rFonts w:eastAsia="Times New Roman"/>
          <w:shd w:val="clear" w:color="auto" w:fill="FFFFFF"/>
        </w:rPr>
        <w:t xml:space="preserve"> môi trường</w:t>
      </w:r>
      <w:r>
        <w:rPr>
          <w:rFonts w:eastAsia="Times New Roman"/>
          <w:shd w:val="clear" w:color="auto" w:fill="FFFFFF"/>
        </w:rPr>
        <w:t xml:space="preserve"> rừng, cảnh quang thiên nhiên</w:t>
      </w:r>
      <w:r w:rsidR="008608D2">
        <w:rPr>
          <w:rFonts w:eastAsia="Times New Roman"/>
          <w:shd w:val="clear" w:color="auto" w:fill="FFFFFF"/>
        </w:rPr>
        <w:t>:</w:t>
      </w:r>
    </w:p>
    <w:p w14:paraId="407D1BDF" w14:textId="3D561FBA" w:rsidR="00CA0D64" w:rsidRDefault="008608D2" w:rsidP="005E47C0">
      <w:pPr>
        <w:spacing w:before="120" w:after="120" w:line="360" w:lineRule="exact"/>
        <w:jc w:val="both"/>
        <w:rPr>
          <w:rFonts w:eastAsia="Times New Roman"/>
          <w:shd w:val="clear" w:color="auto" w:fill="FFFFFF"/>
        </w:rPr>
      </w:pPr>
      <w:r>
        <w:rPr>
          <w:rFonts w:eastAsia="Times New Roman"/>
          <w:shd w:val="clear" w:color="auto" w:fill="FFFFFF"/>
        </w:rPr>
        <w:tab/>
        <w:t>Diện tích tự nhiên: 16.160,03 ha</w:t>
      </w:r>
      <w:r w:rsidR="005E47C0">
        <w:rPr>
          <w:rFonts w:eastAsia="Times New Roman"/>
          <w:shd w:val="clear" w:color="auto" w:fill="FFFFFF"/>
        </w:rPr>
        <w:t xml:space="preserve">. </w:t>
      </w:r>
      <w:r>
        <w:rPr>
          <w:rFonts w:eastAsia="Times New Roman"/>
          <w:shd w:val="clear" w:color="auto" w:fill="FFFFFF"/>
        </w:rPr>
        <w:t xml:space="preserve">Tổng diện tích rừng và đất lâm nghiệp: </w:t>
      </w:r>
      <w:r w:rsidR="00771A6B">
        <w:rPr>
          <w:rFonts w:eastAsia="Times New Roman"/>
          <w:shd w:val="clear" w:color="auto" w:fill="FFFFFF"/>
        </w:rPr>
        <w:t>15.060,97 ha. Trong đó, diện tích rừng tự nhiên: 12.970,38 ha; rừng trồng: 124,86 ha.</w:t>
      </w:r>
      <w:r w:rsidR="00D80842">
        <w:rPr>
          <w:rFonts w:eastAsia="Times New Roman"/>
          <w:shd w:val="clear" w:color="auto" w:fill="FFFFFF"/>
        </w:rPr>
        <w:t xml:space="preserve"> </w:t>
      </w:r>
      <w:r w:rsidR="00771A6B">
        <w:rPr>
          <w:rFonts w:eastAsia="Times New Roman"/>
          <w:shd w:val="clear" w:color="auto" w:fill="FFFFFF"/>
        </w:rPr>
        <w:lastRenderedPageBreak/>
        <w:t>Độ che phủ rừng đạt: 81,1 %.</w:t>
      </w:r>
      <w:r w:rsidR="005E47C0">
        <w:rPr>
          <w:rFonts w:eastAsia="Times New Roman"/>
          <w:shd w:val="clear" w:color="auto" w:fill="FFFFFF"/>
        </w:rPr>
        <w:t xml:space="preserve"> </w:t>
      </w:r>
      <w:r w:rsidR="00CA0D64">
        <w:rPr>
          <w:rFonts w:eastAsia="Times New Roman"/>
          <w:shd w:val="clear" w:color="auto" w:fill="FFFFFF"/>
        </w:rPr>
        <w:t>Có hệ thống sông suối, lòng hồ có cảnh quang đẹp.</w:t>
      </w:r>
      <w:r w:rsidR="005E47C0">
        <w:rPr>
          <w:rFonts w:eastAsia="Times New Roman"/>
          <w:shd w:val="clear" w:color="auto" w:fill="FFFFFF"/>
        </w:rPr>
        <w:t xml:space="preserve"> </w:t>
      </w:r>
      <w:r w:rsidR="00D80842">
        <w:rPr>
          <w:rFonts w:eastAsia="Times New Roman"/>
          <w:shd w:val="clear" w:color="auto" w:fill="FFFFFF"/>
        </w:rPr>
        <w:t>Người dân có ý thức cao trong giữ gìn bảo vệ rừng. Đây là c</w:t>
      </w:r>
      <w:r w:rsidR="00771A6B">
        <w:rPr>
          <w:rFonts w:eastAsia="Times New Roman"/>
          <w:shd w:val="clear" w:color="auto" w:fill="FFFFFF"/>
        </w:rPr>
        <w:t>ơ sở để đề xuất xây dựng Tín chỉ Carbon</w:t>
      </w:r>
      <w:r w:rsidR="00C83D4D">
        <w:rPr>
          <w:rFonts w:eastAsia="Times New Roman"/>
          <w:shd w:val="clear" w:color="auto" w:fill="FFFFFF"/>
        </w:rPr>
        <w:t>, phục vụ phát triển bền vững.</w:t>
      </w:r>
    </w:p>
    <w:p w14:paraId="3350BE4D" w14:textId="6D23BFDE" w:rsidR="00CA0D64" w:rsidRDefault="001A1C6A" w:rsidP="001A1C6A">
      <w:pPr>
        <w:spacing w:before="120" w:after="120" w:line="360" w:lineRule="exact"/>
        <w:ind w:firstLine="720"/>
        <w:jc w:val="both"/>
        <w:rPr>
          <w:rFonts w:eastAsia="Times New Roman"/>
          <w:i/>
          <w:iCs/>
          <w:shd w:val="clear" w:color="auto" w:fill="FFFFFF"/>
        </w:rPr>
      </w:pPr>
      <w:r>
        <w:rPr>
          <w:rFonts w:eastAsia="Times New Roman"/>
          <w:shd w:val="clear" w:color="auto" w:fill="FFFFFF"/>
        </w:rPr>
        <w:t xml:space="preserve">- </w:t>
      </w:r>
      <w:r w:rsidRPr="001A1C6A">
        <w:rPr>
          <w:rFonts w:eastAsia="Times New Roman"/>
          <w:shd w:val="clear" w:color="auto" w:fill="FFFFFF"/>
        </w:rPr>
        <w:t>Về</w:t>
      </w:r>
      <w:r w:rsidR="00CA0D64" w:rsidRPr="001A1C6A">
        <w:rPr>
          <w:rFonts w:eastAsia="Times New Roman"/>
          <w:shd w:val="clear" w:color="auto" w:fill="FFFFFF"/>
        </w:rPr>
        <w:t xml:space="preserve"> </w:t>
      </w:r>
      <w:r w:rsidR="00012DA6">
        <w:rPr>
          <w:rFonts w:eastAsia="Times New Roman"/>
          <w:shd w:val="clear" w:color="auto" w:fill="FFFFFF"/>
        </w:rPr>
        <w:t>t</w:t>
      </w:r>
      <w:r w:rsidR="00CA0D64" w:rsidRPr="001A1C6A">
        <w:rPr>
          <w:rFonts w:eastAsia="Times New Roman"/>
          <w:shd w:val="clear" w:color="auto" w:fill="FFFFFF"/>
        </w:rPr>
        <w:t xml:space="preserve">iềm năng </w:t>
      </w:r>
      <w:r w:rsidR="0040225D" w:rsidRPr="001A1C6A">
        <w:rPr>
          <w:rFonts w:eastAsia="Times New Roman"/>
          <w:shd w:val="clear" w:color="auto" w:fill="FFFFFF"/>
        </w:rPr>
        <w:t xml:space="preserve">văn hóa: </w:t>
      </w:r>
      <w:r w:rsidR="00086615" w:rsidRPr="001A1C6A">
        <w:rPr>
          <w:rFonts w:eastAsia="Times New Roman"/>
          <w:shd w:val="clear" w:color="auto" w:fill="FFFFFF"/>
        </w:rPr>
        <w:t>Không gian văn hóa cồng chiêng Tây nguyên đượ</w:t>
      </w:r>
      <w:r w:rsidR="004A5214" w:rsidRPr="001A1C6A">
        <w:rPr>
          <w:rFonts w:eastAsia="Times New Roman"/>
          <w:shd w:val="clear" w:color="auto" w:fill="FFFFFF"/>
        </w:rPr>
        <w:t>c</w:t>
      </w:r>
      <w:r w:rsidR="00086615" w:rsidRPr="001A1C6A">
        <w:rPr>
          <w:rFonts w:eastAsia="Times New Roman"/>
          <w:shd w:val="clear" w:color="auto" w:fill="FFFFFF"/>
        </w:rPr>
        <w:t xml:space="preserve"> gìn giữ; c</w:t>
      </w:r>
      <w:r w:rsidR="0040225D" w:rsidRPr="001A1C6A">
        <w:rPr>
          <w:rFonts w:eastAsia="Times New Roman"/>
          <w:shd w:val="clear" w:color="auto" w:fill="FFFFFF"/>
        </w:rPr>
        <w:t xml:space="preserve">ó 02 di sản văn hóa phi vật thể </w:t>
      </w:r>
      <w:r w:rsidR="005F4D8E">
        <w:rPr>
          <w:rFonts w:eastAsia="Times New Roman"/>
          <w:shd w:val="clear" w:color="auto" w:fill="FFFFFF"/>
        </w:rPr>
        <w:t xml:space="preserve">cấp </w:t>
      </w:r>
      <w:r w:rsidR="0040225D" w:rsidRPr="001A1C6A">
        <w:rPr>
          <w:rFonts w:eastAsia="Times New Roman"/>
          <w:shd w:val="clear" w:color="auto" w:fill="FFFFFF"/>
        </w:rPr>
        <w:t xml:space="preserve">Quốc gia </w:t>
      </w:r>
      <w:r w:rsidR="0040225D" w:rsidRPr="001A1C6A">
        <w:rPr>
          <w:rFonts w:eastAsia="Times New Roman"/>
          <w:i/>
          <w:iCs/>
          <w:shd w:val="clear" w:color="auto" w:fill="FFFFFF"/>
        </w:rPr>
        <w:t>(gồm</w:t>
      </w:r>
      <w:r w:rsidR="00984E4F" w:rsidRPr="001A1C6A">
        <w:rPr>
          <w:rFonts w:eastAsia="Times New Roman"/>
          <w:i/>
          <w:iCs/>
          <w:shd w:val="clear" w:color="auto" w:fill="FFFFFF"/>
        </w:rPr>
        <w:t>: Lễ Etđông; Dệt thổ cẩm của người Ba Na)</w:t>
      </w:r>
      <w:r w:rsidR="00086615" w:rsidRPr="001A1C6A">
        <w:rPr>
          <w:rFonts w:eastAsia="Times New Roman"/>
          <w:shd w:val="clear" w:color="auto" w:fill="FFFFFF"/>
        </w:rPr>
        <w:t xml:space="preserve">; </w:t>
      </w:r>
      <w:r w:rsidR="004A5214" w:rsidRPr="001A1C6A">
        <w:rPr>
          <w:rFonts w:eastAsia="Times New Roman"/>
          <w:shd w:val="clear" w:color="auto" w:fill="FFFFFF"/>
        </w:rPr>
        <w:t>hệ thống các Nhà rông, nhà sàn; các nghệ nhân ưu tú được Chủ tịch nước công nhận; nghề truyền thống</w:t>
      </w:r>
      <w:r w:rsidR="0061659E" w:rsidRPr="001A1C6A">
        <w:rPr>
          <w:rFonts w:eastAsia="Times New Roman"/>
          <w:shd w:val="clear" w:color="auto" w:fill="FFFFFF"/>
        </w:rPr>
        <w:t xml:space="preserve"> </w:t>
      </w:r>
      <w:r w:rsidR="0061659E" w:rsidRPr="001A1C6A">
        <w:rPr>
          <w:rFonts w:eastAsia="Times New Roman"/>
          <w:i/>
          <w:iCs/>
          <w:shd w:val="clear" w:color="auto" w:fill="FFFFFF"/>
        </w:rPr>
        <w:t>(đan lát, dệt thổ cẩm, rèn, chế tác nõ…)</w:t>
      </w:r>
    </w:p>
    <w:p w14:paraId="79A3D712" w14:textId="0E976115" w:rsidR="00197DF9" w:rsidRDefault="00F95B97" w:rsidP="001A1C6A">
      <w:pPr>
        <w:spacing w:before="120" w:after="120" w:line="360" w:lineRule="exact"/>
        <w:ind w:firstLine="720"/>
        <w:jc w:val="both"/>
        <w:rPr>
          <w:rFonts w:eastAsia="Times New Roman"/>
          <w:shd w:val="clear" w:color="auto" w:fill="FFFFFF"/>
        </w:rPr>
      </w:pPr>
      <w:r w:rsidRPr="00766ECE">
        <w:rPr>
          <w:rFonts w:eastAsia="Times New Roman"/>
          <w:b/>
          <w:bCs/>
          <w:shd w:val="clear" w:color="auto" w:fill="FFFFFF"/>
        </w:rPr>
        <w:t>3.</w:t>
      </w:r>
      <w:r>
        <w:rPr>
          <w:rFonts w:eastAsia="Times New Roman"/>
          <w:shd w:val="clear" w:color="auto" w:fill="FFFFFF"/>
        </w:rPr>
        <w:t xml:space="preserve"> Một số thông tin về tín chỉ Carbon: </w:t>
      </w:r>
      <w:r w:rsidR="00197DF9">
        <w:rPr>
          <w:rFonts w:eastAsia="Times New Roman"/>
          <w:shd w:val="clear" w:color="auto" w:fill="FFFFFF"/>
        </w:rPr>
        <w:t xml:space="preserve"> </w:t>
      </w:r>
    </w:p>
    <w:p w14:paraId="64A8B5ED" w14:textId="77777777" w:rsidR="00197DF9" w:rsidRDefault="00197DF9" w:rsidP="00197DF9">
      <w:pPr>
        <w:ind w:firstLine="720"/>
        <w:jc w:val="both"/>
      </w:pPr>
      <w:r>
        <w:t>Tín chỉ carbon là thuật ngữ chung cho tín chỉ có thể kinh doanh hoặc giấy phép đại diện cho 1 tấn carbon dioxide (CO2) hoặc khối lượng của một khí nhà kính khác tương đương với 1 tấn CO2 (tCO2e). Việc mua bán sự phát thải khí CO2 hay mua bán carbon trên thị trường được thực hiện thông qua tín chỉ.</w:t>
      </w:r>
    </w:p>
    <w:p w14:paraId="5B77019D" w14:textId="1D7ED28A" w:rsidR="00F95B97" w:rsidRDefault="00F95B97" w:rsidP="001A1C6A">
      <w:pPr>
        <w:spacing w:before="120" w:after="120" w:line="360" w:lineRule="exact"/>
        <w:ind w:firstLine="720"/>
        <w:jc w:val="both"/>
        <w:rPr>
          <w:rFonts w:eastAsia="Times New Roman"/>
          <w:i/>
          <w:iCs/>
          <w:shd w:val="clear" w:color="auto" w:fill="FFFFFF"/>
        </w:rPr>
      </w:pPr>
      <w:r>
        <w:rPr>
          <w:rFonts w:eastAsia="Times New Roman"/>
          <w:shd w:val="clear" w:color="auto" w:fill="FFFFFF"/>
        </w:rPr>
        <w:t xml:space="preserve">Đây là chương trình toàn cầu (chống biến đổi khí hậu, bảo tồn rừng); quốc gia nào cũng tham gia, Việt Nam đã ký cam kết thực hiện </w:t>
      </w:r>
      <w:r w:rsidRPr="00F95B97">
        <w:rPr>
          <w:rFonts w:eastAsia="Times New Roman"/>
          <w:i/>
          <w:iCs/>
          <w:shd w:val="clear" w:color="auto" w:fill="FFFFFF"/>
        </w:rPr>
        <w:t>(hiện tại, một số tỉnh như Quảng Trị, Quảng Nam đang thực hiện thí điểm xây dựng tín chỉ Carbon)</w:t>
      </w:r>
      <w:r>
        <w:rPr>
          <w:rFonts w:eastAsia="Times New Roman"/>
          <w:i/>
          <w:iCs/>
          <w:shd w:val="clear" w:color="auto" w:fill="FFFFFF"/>
        </w:rPr>
        <w:t>.</w:t>
      </w:r>
    </w:p>
    <w:p w14:paraId="6353877D" w14:textId="568EE7CA" w:rsidR="00F95B97" w:rsidRPr="00F95B97" w:rsidRDefault="00F95B97" w:rsidP="001A1C6A">
      <w:pPr>
        <w:spacing w:before="120" w:after="120" w:line="360" w:lineRule="exact"/>
        <w:ind w:firstLine="720"/>
        <w:jc w:val="both"/>
        <w:rPr>
          <w:rFonts w:eastAsia="Times New Roman"/>
          <w:shd w:val="clear" w:color="auto" w:fill="FFFFFF"/>
        </w:rPr>
      </w:pPr>
      <w:r>
        <w:rPr>
          <w:rFonts w:eastAsia="Times New Roman"/>
          <w:shd w:val="clear" w:color="auto" w:fill="FFFFFF"/>
        </w:rPr>
        <w:t>- 01 ha rừng hấp thụ 15 tấn CO2/năm</w:t>
      </w:r>
      <w:r w:rsidR="00003D05">
        <w:rPr>
          <w:rFonts w:eastAsia="Times New Roman"/>
          <w:shd w:val="clear" w:color="auto" w:fill="FFFFFF"/>
        </w:rPr>
        <w:t>;</w:t>
      </w:r>
      <w:r>
        <w:rPr>
          <w:rFonts w:eastAsia="Times New Roman"/>
          <w:shd w:val="clear" w:color="auto" w:fill="FFFFFF"/>
        </w:rPr>
        <w:t xml:space="preserve"> 01 tấn CO2 được hấp thụ tương đương với 01 tín chỉ Carbon</w:t>
      </w:r>
      <w:r w:rsidR="00003D05">
        <w:rPr>
          <w:rFonts w:eastAsia="Times New Roman"/>
          <w:shd w:val="clear" w:color="auto" w:fill="FFFFFF"/>
        </w:rPr>
        <w:t>. Giá bán 1 tín chỉ Carbon hiện nay là 10 USD.</w:t>
      </w:r>
    </w:p>
    <w:p w14:paraId="0A6A0864" w14:textId="4745160D" w:rsidR="00F95B97" w:rsidRDefault="008449BE" w:rsidP="001A1C6A">
      <w:pPr>
        <w:spacing w:before="120" w:after="120" w:line="360" w:lineRule="exact"/>
        <w:ind w:firstLine="720"/>
        <w:jc w:val="both"/>
        <w:rPr>
          <w:rFonts w:eastAsia="Times New Roman"/>
          <w:shd w:val="clear" w:color="auto" w:fill="FFFFFF"/>
        </w:rPr>
      </w:pPr>
      <w:r>
        <w:rPr>
          <w:rFonts w:eastAsia="Times New Roman"/>
          <w:shd w:val="clear" w:color="auto" w:fill="FFFFFF"/>
        </w:rPr>
        <w:t>Việc xây dựng và công nhận tín chỉ Carbon sẽ thúc đẩy công tác gìn giữ bảo tồn, phát triển rừng</w:t>
      </w:r>
      <w:r w:rsidR="00A44609">
        <w:rPr>
          <w:rFonts w:eastAsia="Times New Roman"/>
          <w:shd w:val="clear" w:color="auto" w:fill="FFFFFF"/>
        </w:rPr>
        <w:t>; cộng đồng dân cư, nhà nước sẽ được hưởng lợi từ chương trình này; thúc đẩy phát triển bền vững.</w:t>
      </w:r>
    </w:p>
    <w:p w14:paraId="406BC983" w14:textId="3F334393" w:rsidR="000C57D1" w:rsidRDefault="000C57D1" w:rsidP="001A1C6A">
      <w:pPr>
        <w:spacing w:before="120" w:after="120" w:line="360" w:lineRule="exact"/>
        <w:ind w:firstLine="720"/>
        <w:jc w:val="both"/>
        <w:rPr>
          <w:rFonts w:eastAsia="Times New Roman"/>
          <w:shd w:val="clear" w:color="auto" w:fill="FFFFFF"/>
        </w:rPr>
      </w:pPr>
      <w:r>
        <w:rPr>
          <w:rFonts w:eastAsia="Times New Roman"/>
          <w:shd w:val="clear" w:color="auto" w:fill="FFFFFF"/>
        </w:rPr>
        <w:t xml:space="preserve">- Ngành nông nghiệp &amp; phát triển nông thôn; Tài nguyên – Môi trường: </w:t>
      </w:r>
      <w:r w:rsidR="00593300">
        <w:rPr>
          <w:rFonts w:eastAsia="Times New Roman"/>
          <w:shd w:val="clear" w:color="auto" w:fill="FFFFFF"/>
        </w:rPr>
        <w:t>Chủ trì tham mưu t</w:t>
      </w:r>
      <w:r>
        <w:rPr>
          <w:rFonts w:eastAsia="Times New Roman"/>
          <w:shd w:val="clear" w:color="auto" w:fill="FFFFFF"/>
        </w:rPr>
        <w:t>hực hiện.</w:t>
      </w:r>
    </w:p>
    <w:p w14:paraId="409C932E" w14:textId="0E080D5A" w:rsidR="001E78EA" w:rsidRDefault="00111754" w:rsidP="001E78EA">
      <w:pPr>
        <w:spacing w:before="120" w:after="120" w:line="360" w:lineRule="exact"/>
        <w:ind w:firstLine="720"/>
        <w:jc w:val="both"/>
        <w:rPr>
          <w:rFonts w:eastAsia="Times New Roman"/>
          <w:shd w:val="clear" w:color="auto" w:fill="FFFFFF"/>
        </w:rPr>
      </w:pPr>
      <w:r w:rsidRPr="00766ECE">
        <w:rPr>
          <w:rFonts w:eastAsia="Times New Roman"/>
          <w:b/>
          <w:bCs/>
          <w:shd w:val="clear" w:color="auto" w:fill="FFFFFF"/>
        </w:rPr>
        <w:t>4.</w:t>
      </w:r>
      <w:r>
        <w:rPr>
          <w:rFonts w:eastAsia="Times New Roman"/>
          <w:shd w:val="clear" w:color="auto" w:fill="FFFFFF"/>
        </w:rPr>
        <w:t xml:space="preserve"> Về chương trình </w:t>
      </w:r>
      <w:r w:rsidR="0014463F">
        <w:rPr>
          <w:rFonts w:eastAsia="Times New Roman"/>
          <w:shd w:val="clear" w:color="auto" w:fill="FFFFFF"/>
        </w:rPr>
        <w:t xml:space="preserve">tham quan, học tập xây dựng mô </w:t>
      </w:r>
      <w:r w:rsidR="0014463F" w:rsidRPr="0014463F">
        <w:rPr>
          <w:rFonts w:eastAsia="Times New Roman"/>
          <w:shd w:val="clear" w:color="auto" w:fill="FFFFFF"/>
        </w:rPr>
        <w:t>hình điểm du lịch cộng đồng bền vững OCOP</w:t>
      </w:r>
      <w:r>
        <w:rPr>
          <w:rFonts w:eastAsia="Times New Roman"/>
          <w:shd w:val="clear" w:color="auto" w:fill="FFFFFF"/>
        </w:rPr>
        <w:t xml:space="preserve"> Kon Rẫy – TP. Quảng Ngãi, Làng Gò Cỏ</w:t>
      </w:r>
      <w:r w:rsidR="00BB4DD1">
        <w:rPr>
          <w:rFonts w:eastAsia="Times New Roman"/>
          <w:shd w:val="clear" w:color="auto" w:fill="FFFFFF"/>
        </w:rPr>
        <w:t xml:space="preserve"> </w:t>
      </w:r>
      <w:r w:rsidR="00BB4DD1" w:rsidRPr="0014463F">
        <w:rPr>
          <w:rFonts w:eastAsia="Times New Roman"/>
          <w:i/>
          <w:iCs/>
          <w:shd w:val="clear" w:color="auto" w:fill="FFFFFF"/>
        </w:rPr>
        <w:t>(Có nội dung kèm the</w:t>
      </w:r>
      <w:r w:rsidR="00351CC6">
        <w:rPr>
          <w:rFonts w:eastAsia="Times New Roman"/>
          <w:i/>
          <w:iCs/>
          <w:shd w:val="clear" w:color="auto" w:fill="FFFFFF"/>
        </w:rPr>
        <w:t>o</w:t>
      </w:r>
      <w:r w:rsidR="00D8500F" w:rsidRPr="0014463F">
        <w:rPr>
          <w:rFonts w:eastAsia="Times New Roman"/>
          <w:i/>
          <w:iCs/>
          <w:shd w:val="clear" w:color="auto" w:fill="FFFFFF"/>
        </w:rPr>
        <w:t>).</w:t>
      </w:r>
      <w:r w:rsidR="001E78EA">
        <w:rPr>
          <w:rFonts w:eastAsia="Times New Roman"/>
          <w:shd w:val="clear" w:color="auto" w:fill="FFFFFF"/>
        </w:rPr>
        <w:t xml:space="preserve"> Trên cơ sở tham quan, học tập kinh nghiệm sẽ triển khai thực hiện xây dựng </w:t>
      </w:r>
      <w:r w:rsidR="001E78EA" w:rsidRPr="0014463F">
        <w:rPr>
          <w:rFonts w:eastAsia="Times New Roman"/>
          <w:shd w:val="clear" w:color="auto" w:fill="FFFFFF"/>
        </w:rPr>
        <w:t>điểm du lịch cộng đồng bền vững OCOP</w:t>
      </w:r>
      <w:r w:rsidR="001E78EA">
        <w:rPr>
          <w:rFonts w:eastAsia="Times New Roman"/>
          <w:shd w:val="clear" w:color="auto" w:fill="FFFFFF"/>
        </w:rPr>
        <w:t xml:space="preserve"> Kon Rẫy, </w:t>
      </w:r>
      <w:r w:rsidR="001E78EA" w:rsidRPr="001E78EA">
        <w:rPr>
          <w:rFonts w:eastAsia="Times New Roman"/>
          <w:shd w:val="clear" w:color="auto" w:fill="FFFFFF"/>
        </w:rPr>
        <w:t>thực hiện Chương trình phát triển du lịch nông thôn trong xây dựng nông thôn mới</w:t>
      </w:r>
      <w:r w:rsidR="00FF0C2A">
        <w:rPr>
          <w:rFonts w:eastAsia="Times New Roman"/>
          <w:shd w:val="clear" w:color="auto" w:fill="FFFFFF"/>
        </w:rPr>
        <w:t xml:space="preserve"> dễ dàng hơn, không sai sót</w:t>
      </w:r>
      <w:r w:rsidR="001E78EA">
        <w:rPr>
          <w:rFonts w:eastAsia="Times New Roman"/>
          <w:shd w:val="clear" w:color="auto" w:fill="FFFFFF"/>
        </w:rPr>
        <w:t>. Hoàn thành tốt Chương trình mục tiêu Quốc gia xây dựng Nông thôn mới và các chính sách của Nhà nước có liên quan.</w:t>
      </w:r>
    </w:p>
    <w:p w14:paraId="48FF2337" w14:textId="587B7AE3" w:rsidR="00F6449C" w:rsidRPr="001E78EA" w:rsidRDefault="00F6449C" w:rsidP="001E78EA">
      <w:pPr>
        <w:spacing w:before="120" w:after="120" w:line="360" w:lineRule="exact"/>
        <w:ind w:firstLine="720"/>
        <w:jc w:val="both"/>
        <w:rPr>
          <w:rFonts w:eastAsia="Times New Roman"/>
          <w:shd w:val="clear" w:color="auto" w:fill="FFFFFF"/>
        </w:rPr>
      </w:pPr>
      <w:r w:rsidRPr="00B44449">
        <w:rPr>
          <w:rFonts w:eastAsia="Times New Roman"/>
          <w:b/>
          <w:bCs/>
          <w:shd w:val="clear" w:color="auto" w:fill="FFFFFF"/>
        </w:rPr>
        <w:t>5.</w:t>
      </w:r>
      <w:r>
        <w:rPr>
          <w:rFonts w:eastAsia="Times New Roman"/>
          <w:shd w:val="clear" w:color="auto" w:fill="FFFFFF"/>
        </w:rPr>
        <w:t xml:space="preserve"> Về giới thiệu mô hình Làng Gò Cỏ (Làng du lịch OCOP </w:t>
      </w:r>
      <w:r w:rsidR="00766ECE">
        <w:rPr>
          <w:rFonts w:eastAsia="Times New Roman"/>
          <w:shd w:val="clear" w:color="auto" w:fill="FFFFFF"/>
        </w:rPr>
        <w:t>3</w:t>
      </w:r>
      <w:r>
        <w:rPr>
          <w:rFonts w:eastAsia="Times New Roman"/>
          <w:shd w:val="clear" w:color="auto" w:fill="FFFFFF"/>
        </w:rPr>
        <w:t xml:space="preserve"> sao)</w:t>
      </w:r>
      <w:r w:rsidR="006A74B7">
        <w:rPr>
          <w:rFonts w:eastAsia="Times New Roman"/>
          <w:shd w:val="clear" w:color="auto" w:fill="FFFFFF"/>
        </w:rPr>
        <w:t xml:space="preserve"> </w:t>
      </w:r>
      <w:r w:rsidR="00185024">
        <w:rPr>
          <w:rFonts w:eastAsia="Times New Roman"/>
          <w:shd w:val="clear" w:color="auto" w:fill="FFFFFF"/>
        </w:rPr>
        <w:t>n</w:t>
      </w:r>
      <w:r w:rsidR="00C95E7F">
        <w:rPr>
          <w:rFonts w:eastAsia="Times New Roman"/>
          <w:shd w:val="clear" w:color="auto" w:fill="FFFFFF"/>
        </w:rPr>
        <w:t>ơ</w:t>
      </w:r>
      <w:r w:rsidR="00185024">
        <w:rPr>
          <w:rFonts w:eastAsia="Times New Roman"/>
          <w:shd w:val="clear" w:color="auto" w:fill="FFFFFF"/>
        </w:rPr>
        <w:t xml:space="preserve">i đến </w:t>
      </w:r>
      <w:r w:rsidR="003A1551">
        <w:rPr>
          <w:rFonts w:eastAsia="Times New Roman"/>
          <w:shd w:val="clear" w:color="auto" w:fill="FFFFFF"/>
        </w:rPr>
        <w:t xml:space="preserve">tham quan, </w:t>
      </w:r>
      <w:r w:rsidR="006A74B7">
        <w:rPr>
          <w:rFonts w:eastAsia="Times New Roman"/>
          <w:shd w:val="clear" w:color="auto" w:fill="FFFFFF"/>
        </w:rPr>
        <w:t>học tập kinh nghiệm</w:t>
      </w:r>
      <w:r w:rsidR="000E1FA5">
        <w:rPr>
          <w:rFonts w:eastAsia="Times New Roman"/>
          <w:shd w:val="clear" w:color="auto" w:fill="FFFFFF"/>
        </w:rPr>
        <w:t xml:space="preserve"> xây dựng mô hình điểm</w:t>
      </w:r>
      <w:r w:rsidR="005416C4">
        <w:rPr>
          <w:rFonts w:eastAsia="Times New Roman"/>
          <w:shd w:val="clear" w:color="auto" w:fill="FFFFFF"/>
        </w:rPr>
        <w:t xml:space="preserve"> </w:t>
      </w:r>
      <w:r w:rsidR="005416C4" w:rsidRPr="00A317E7">
        <w:rPr>
          <w:rFonts w:eastAsia="Times New Roman"/>
          <w:shd w:val="clear" w:color="auto" w:fill="FFFFFF"/>
        </w:rPr>
        <w:t>du lịch cộng đồng</w:t>
      </w:r>
      <w:r w:rsidR="005416C4">
        <w:rPr>
          <w:rFonts w:eastAsia="Times New Roman"/>
          <w:shd w:val="clear" w:color="auto" w:fill="FFFFFF"/>
        </w:rPr>
        <w:t xml:space="preserve"> bền vững</w:t>
      </w:r>
      <w:r w:rsidR="005416C4" w:rsidRPr="00A317E7">
        <w:rPr>
          <w:rFonts w:eastAsia="Times New Roman"/>
          <w:shd w:val="clear" w:color="auto" w:fill="FFFFFF"/>
        </w:rPr>
        <w:t xml:space="preserve"> OCOP</w:t>
      </w:r>
      <w:r>
        <w:rPr>
          <w:rFonts w:eastAsia="Times New Roman"/>
          <w:shd w:val="clear" w:color="auto" w:fill="FFFFFF"/>
        </w:rPr>
        <w:t>: Có nội dung kèm theo</w:t>
      </w:r>
      <w:r w:rsidR="00C86FC4">
        <w:rPr>
          <w:rFonts w:eastAsia="Times New Roman"/>
          <w:shd w:val="clear" w:color="auto" w:fill="FFFFFF"/>
        </w:rPr>
        <w:t xml:space="preserve"> và sẽ được trải nghiệm, học tập mô hình khi đi thực tế.</w:t>
      </w:r>
    </w:p>
    <w:p w14:paraId="610B5E4E" w14:textId="56523E0F" w:rsidR="005A2AC1" w:rsidRPr="0014463F" w:rsidRDefault="005A2AC1" w:rsidP="005A2AC1">
      <w:pPr>
        <w:spacing w:before="120" w:after="120" w:line="360" w:lineRule="exact"/>
        <w:ind w:firstLine="720"/>
        <w:jc w:val="center"/>
        <w:rPr>
          <w:rFonts w:eastAsia="Times New Roman"/>
          <w:b/>
          <w:bCs/>
          <w:shd w:val="clear" w:color="auto" w:fill="FFFFFF"/>
        </w:rPr>
      </w:pPr>
      <w:r>
        <w:rPr>
          <w:rFonts w:eastAsia="Times New Roman"/>
          <w:i/>
          <w:iCs/>
          <w:shd w:val="clear" w:color="auto" w:fill="FFFFFF"/>
        </w:rPr>
        <w:t>__________</w:t>
      </w:r>
    </w:p>
    <w:p w14:paraId="4ECECF80" w14:textId="2453E206" w:rsidR="0066088B" w:rsidRPr="00A2253D" w:rsidRDefault="00603DFA" w:rsidP="00872A67">
      <w:pPr>
        <w:rPr>
          <w:lang w:val="en-US"/>
        </w:rPr>
      </w:pPr>
      <w:r w:rsidRPr="00603DFA">
        <w:rPr>
          <w:rFonts w:eastAsia="Times New Roman"/>
          <w:shd w:val="clear" w:color="auto" w:fill="FFFFFF"/>
        </w:rPr>
        <w:tab/>
      </w:r>
    </w:p>
    <w:sectPr w:rsidR="0066088B" w:rsidRPr="00A2253D" w:rsidSect="00FE1984">
      <w:footerReference w:type="default" r:id="rId7"/>
      <w:pgSz w:w="11907" w:h="16840" w:code="9"/>
      <w:pgMar w:top="1418" w:right="850" w:bottom="1418"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B5BF9" w14:textId="77777777" w:rsidR="00036740" w:rsidRDefault="00036740" w:rsidP="009E720B">
      <w:pPr>
        <w:spacing w:after="0" w:line="240" w:lineRule="auto"/>
      </w:pPr>
      <w:r>
        <w:separator/>
      </w:r>
    </w:p>
  </w:endnote>
  <w:endnote w:type="continuationSeparator" w:id="0">
    <w:p w14:paraId="4C54F8C4" w14:textId="77777777" w:rsidR="00036740" w:rsidRDefault="00036740" w:rsidP="009E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612062"/>
      <w:docPartObj>
        <w:docPartGallery w:val="Page Numbers (Bottom of Page)"/>
        <w:docPartUnique/>
      </w:docPartObj>
    </w:sdtPr>
    <w:sdtEndPr>
      <w:rPr>
        <w:noProof/>
      </w:rPr>
    </w:sdtEndPr>
    <w:sdtContent>
      <w:p w14:paraId="06D7B68D" w14:textId="3BEB5EB5" w:rsidR="00B359EA" w:rsidRDefault="00B359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6AF520" w14:textId="77777777" w:rsidR="00B359EA" w:rsidRDefault="00B35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3A979" w14:textId="77777777" w:rsidR="00036740" w:rsidRDefault="00036740" w:rsidP="009E720B">
      <w:pPr>
        <w:spacing w:after="0" w:line="240" w:lineRule="auto"/>
      </w:pPr>
      <w:r>
        <w:separator/>
      </w:r>
    </w:p>
  </w:footnote>
  <w:footnote w:type="continuationSeparator" w:id="0">
    <w:p w14:paraId="5705B1AD" w14:textId="77777777" w:rsidR="00036740" w:rsidRDefault="00036740" w:rsidP="009E720B">
      <w:pPr>
        <w:spacing w:after="0" w:line="240" w:lineRule="auto"/>
      </w:pPr>
      <w:r>
        <w:continuationSeparator/>
      </w:r>
    </w:p>
  </w:footnote>
  <w:footnote w:id="1">
    <w:p w14:paraId="784E0CC6" w14:textId="77777777" w:rsidR="009E720B" w:rsidRPr="00AB1836" w:rsidRDefault="009E720B" w:rsidP="009E720B">
      <w:pPr>
        <w:pStyle w:val="FootnoteText"/>
        <w:ind w:firstLine="720"/>
        <w:jc w:val="both"/>
        <w:rPr>
          <w:rFonts w:ascii="Times New Roman" w:hAnsi="Times New Roman"/>
        </w:rPr>
      </w:pPr>
      <w:r w:rsidRPr="00AB1836">
        <w:rPr>
          <w:rStyle w:val="FootnoteReference"/>
          <w:rFonts w:ascii="Times New Roman" w:hAnsi="Times New Roman"/>
        </w:rPr>
        <w:footnoteRef/>
      </w:r>
      <w:r w:rsidRPr="00AB1836">
        <w:rPr>
          <w:rFonts w:ascii="Times New Roman" w:hAnsi="Times New Roman"/>
        </w:rPr>
        <w:t xml:space="preserve"> </w:t>
      </w:r>
      <w:r>
        <w:rPr>
          <w:rFonts w:ascii="Times New Roman" w:hAnsi="Times New Roman"/>
        </w:rPr>
        <w:t>Quyết định số 922/QĐ-TTg ngày 02 tháng 8 năm 2022 của Thủ tướng Chính phủ về Phê duyệt Chương trình phát triển du lịch nông thôn trong xây dựng nông thôn mới giai đoạn 2021-2025. Thông tư số 53/2022/TT-BTC ngày 12 tháng 8 năm 2022 của Bộ Tài chính về Quy định quản lý và sử dụng kinh phí sự nghiệp từ nguồn ngân sách Trung ương thực hiện Chương trình Mục tiêu quốc gia xây dựng nông thôn mới giai đoạn 2021 – 2025…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B6D7E"/>
    <w:multiLevelType w:val="hybridMultilevel"/>
    <w:tmpl w:val="0154747E"/>
    <w:lvl w:ilvl="0" w:tplc="B6C2D45A">
      <w:start w:val="2"/>
      <w:numFmt w:val="bullet"/>
      <w:lvlText w:val="-"/>
      <w:lvlJc w:val="left"/>
      <w:pPr>
        <w:ind w:left="1080" w:hanging="360"/>
      </w:pPr>
      <w:rPr>
        <w:rFonts w:ascii="Times New Roman" w:eastAsia="Times New Roman" w:hAnsi="Times New Roman"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 w15:restartNumberingAfterBreak="0">
    <w:nsid w:val="31E028E4"/>
    <w:multiLevelType w:val="hybridMultilevel"/>
    <w:tmpl w:val="8EA6FBE2"/>
    <w:lvl w:ilvl="0" w:tplc="72C2E7EA">
      <w:start w:val="1"/>
      <w:numFmt w:val="bullet"/>
      <w:lvlText w:val="-"/>
      <w:lvlJc w:val="left"/>
      <w:pPr>
        <w:ind w:left="1080" w:hanging="360"/>
      </w:pPr>
      <w:rPr>
        <w:rFonts w:ascii="Times New Roman" w:eastAsia="Times New Roman" w:hAnsi="Times New Roman" w:cs="Times New Roman" w:hint="default"/>
        <w:i w:val="0"/>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num w:numId="1" w16cid:durableId="1480271182">
    <w:abstractNumId w:val="0"/>
  </w:num>
  <w:num w:numId="2" w16cid:durableId="322051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mirrorMargi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1F5"/>
    <w:rsid w:val="00003D05"/>
    <w:rsid w:val="00012DA6"/>
    <w:rsid w:val="00013359"/>
    <w:rsid w:val="00036740"/>
    <w:rsid w:val="00086615"/>
    <w:rsid w:val="000A3188"/>
    <w:rsid w:val="000C57D1"/>
    <w:rsid w:val="000E1FA5"/>
    <w:rsid w:val="001071C5"/>
    <w:rsid w:val="00111754"/>
    <w:rsid w:val="0014463F"/>
    <w:rsid w:val="00185024"/>
    <w:rsid w:val="00197DF9"/>
    <w:rsid w:val="001A1C6A"/>
    <w:rsid w:val="001C4E74"/>
    <w:rsid w:val="001E78EA"/>
    <w:rsid w:val="00351CC6"/>
    <w:rsid w:val="003A1551"/>
    <w:rsid w:val="003C31F5"/>
    <w:rsid w:val="0040225D"/>
    <w:rsid w:val="00407E64"/>
    <w:rsid w:val="004A5214"/>
    <w:rsid w:val="004D00D9"/>
    <w:rsid w:val="004E74A4"/>
    <w:rsid w:val="00526B2F"/>
    <w:rsid w:val="005416C4"/>
    <w:rsid w:val="00593300"/>
    <w:rsid w:val="005A2AC1"/>
    <w:rsid w:val="005E47C0"/>
    <w:rsid w:val="005E64D2"/>
    <w:rsid w:val="005F4D8E"/>
    <w:rsid w:val="00603DFA"/>
    <w:rsid w:val="0061659E"/>
    <w:rsid w:val="00627B48"/>
    <w:rsid w:val="00627EBE"/>
    <w:rsid w:val="00657016"/>
    <w:rsid w:val="0066088B"/>
    <w:rsid w:val="00676A97"/>
    <w:rsid w:val="006A74B7"/>
    <w:rsid w:val="006F6783"/>
    <w:rsid w:val="00704FE6"/>
    <w:rsid w:val="00766ECE"/>
    <w:rsid w:val="00771A6B"/>
    <w:rsid w:val="007A3098"/>
    <w:rsid w:val="007D4B15"/>
    <w:rsid w:val="008449BE"/>
    <w:rsid w:val="008608D2"/>
    <w:rsid w:val="00872A67"/>
    <w:rsid w:val="00883169"/>
    <w:rsid w:val="008B5ABA"/>
    <w:rsid w:val="00903EEA"/>
    <w:rsid w:val="0090620A"/>
    <w:rsid w:val="00984E4F"/>
    <w:rsid w:val="009E720B"/>
    <w:rsid w:val="00A2253D"/>
    <w:rsid w:val="00A44609"/>
    <w:rsid w:val="00AA5FCB"/>
    <w:rsid w:val="00AC39F1"/>
    <w:rsid w:val="00AC6FAA"/>
    <w:rsid w:val="00B3179B"/>
    <w:rsid w:val="00B359EA"/>
    <w:rsid w:val="00B44449"/>
    <w:rsid w:val="00BA6113"/>
    <w:rsid w:val="00BB4DD1"/>
    <w:rsid w:val="00BD32FE"/>
    <w:rsid w:val="00C052D2"/>
    <w:rsid w:val="00C83D4D"/>
    <w:rsid w:val="00C86FC4"/>
    <w:rsid w:val="00C91BC2"/>
    <w:rsid w:val="00C95E7F"/>
    <w:rsid w:val="00CA0D64"/>
    <w:rsid w:val="00CC54B3"/>
    <w:rsid w:val="00D461B7"/>
    <w:rsid w:val="00D70CB8"/>
    <w:rsid w:val="00D80842"/>
    <w:rsid w:val="00D8500F"/>
    <w:rsid w:val="00DC7B92"/>
    <w:rsid w:val="00DF61B8"/>
    <w:rsid w:val="00E71850"/>
    <w:rsid w:val="00ED4354"/>
    <w:rsid w:val="00F51ADE"/>
    <w:rsid w:val="00F6449C"/>
    <w:rsid w:val="00F95B97"/>
    <w:rsid w:val="00FE1984"/>
    <w:rsid w:val="00FF0C2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A2B9"/>
  <w15:chartTrackingRefBased/>
  <w15:docId w15:val="{7CC03A16-664E-4A6E-B40C-9DB01F1C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0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088B"/>
    <w:pPr>
      <w:ind w:left="720"/>
      <w:contextualSpacing/>
    </w:pPr>
  </w:style>
  <w:style w:type="paragraph" w:styleId="FootnoteText">
    <w:name w:val="footnote text"/>
    <w:basedOn w:val="Normal"/>
    <w:link w:val="FootnoteTextChar"/>
    <w:uiPriority w:val="99"/>
    <w:semiHidden/>
    <w:unhideWhenUsed/>
    <w:rsid w:val="009E720B"/>
    <w:pPr>
      <w:spacing w:after="200" w:line="276" w:lineRule="auto"/>
    </w:pPr>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9E720B"/>
    <w:rPr>
      <w:rFonts w:ascii="Calibri" w:eastAsia="Calibri" w:hAnsi="Calibri"/>
      <w:sz w:val="20"/>
      <w:szCs w:val="20"/>
      <w:lang w:val="en-US"/>
    </w:rPr>
  </w:style>
  <w:style w:type="character" w:styleId="FootnoteReference">
    <w:name w:val="footnote reference"/>
    <w:uiPriority w:val="99"/>
    <w:semiHidden/>
    <w:unhideWhenUsed/>
    <w:rsid w:val="009E720B"/>
    <w:rPr>
      <w:vertAlign w:val="superscript"/>
    </w:rPr>
  </w:style>
  <w:style w:type="paragraph" w:styleId="Header">
    <w:name w:val="header"/>
    <w:basedOn w:val="Normal"/>
    <w:link w:val="HeaderChar"/>
    <w:uiPriority w:val="99"/>
    <w:unhideWhenUsed/>
    <w:rsid w:val="00B359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9EA"/>
  </w:style>
  <w:style w:type="paragraph" w:styleId="Footer">
    <w:name w:val="footer"/>
    <w:basedOn w:val="Normal"/>
    <w:link w:val="FooterChar"/>
    <w:uiPriority w:val="99"/>
    <w:unhideWhenUsed/>
    <w:rsid w:val="00B35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9EA"/>
  </w:style>
  <w:style w:type="character" w:customStyle="1" w:styleId="markedcontent">
    <w:name w:val="markedcontent"/>
    <w:basedOn w:val="DefaultParagraphFont"/>
    <w:rsid w:val="00BB4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93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637</Words>
  <Characters>3637</Characters>
  <Application>Microsoft Office Word</Application>
  <DocSecurity>0</DocSecurity>
  <Lines>30</Lines>
  <Paragraphs>8</Paragraphs>
  <ScaleCrop>false</ScaleCrop>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Viết Thạch</dc:creator>
  <cp:keywords/>
  <dc:description/>
  <cp:lastModifiedBy>Phạm Viết Thạch</cp:lastModifiedBy>
  <cp:revision>82</cp:revision>
  <dcterms:created xsi:type="dcterms:W3CDTF">2023-03-09T08:59:00Z</dcterms:created>
  <dcterms:modified xsi:type="dcterms:W3CDTF">2023-03-17T08:25:00Z</dcterms:modified>
</cp:coreProperties>
</file>