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4" w:type="dxa"/>
        <w:tblInd w:w="108" w:type="dxa"/>
        <w:tblLayout w:type="fixed"/>
        <w:tblLook w:val="04A0" w:firstRow="1" w:lastRow="0" w:firstColumn="1" w:lastColumn="0" w:noHBand="0" w:noVBand="1"/>
      </w:tblPr>
      <w:tblGrid>
        <w:gridCol w:w="3085"/>
        <w:gridCol w:w="5879"/>
      </w:tblGrid>
      <w:tr w:rsidR="00B24254" w:rsidRPr="00B34E83" w14:paraId="1A62DAA0" w14:textId="77777777" w:rsidTr="00E15D0C">
        <w:trPr>
          <w:trHeight w:val="1183"/>
        </w:trPr>
        <w:tc>
          <w:tcPr>
            <w:tcW w:w="3085" w:type="dxa"/>
          </w:tcPr>
          <w:p w14:paraId="2B1112B7" w14:textId="77777777" w:rsidR="00B24254" w:rsidRPr="00B24254" w:rsidRDefault="00B24254" w:rsidP="00B24254">
            <w:pPr>
              <w:spacing w:after="0" w:line="240" w:lineRule="auto"/>
              <w:jc w:val="center"/>
              <w:rPr>
                <w:rFonts w:eastAsia="Times New Roman" w:cs="Times New Roman"/>
                <w:b/>
                <w:noProof/>
                <w:kern w:val="0"/>
                <w:sz w:val="26"/>
                <w:szCs w:val="26"/>
                <w:lang w:val="x-none" w:eastAsia="x-none"/>
                <w14:ligatures w14:val="none"/>
              </w:rPr>
            </w:pPr>
            <w:r w:rsidRPr="00B24254">
              <w:rPr>
                <w:rFonts w:eastAsia="Times New Roman" w:cs="Times New Roman"/>
                <w:b/>
                <w:noProof/>
                <w:kern w:val="0"/>
                <w:sz w:val="26"/>
                <w:szCs w:val="26"/>
                <w:lang w:val="x-none" w:eastAsia="x-none"/>
                <w14:ligatures w14:val="none"/>
              </w:rPr>
              <w:t>ỦY BAN NHÂN DÂN</w:t>
            </w:r>
          </w:p>
          <w:p w14:paraId="4907C7B4" w14:textId="0A83C0F2" w:rsidR="00B24254" w:rsidRPr="00B24254" w:rsidRDefault="007D2275" w:rsidP="00B24254">
            <w:pPr>
              <w:spacing w:after="0" w:line="240" w:lineRule="auto"/>
              <w:jc w:val="center"/>
              <w:rPr>
                <w:rFonts w:eastAsia="Times New Roman" w:cs="Times New Roman"/>
                <w:b/>
                <w:noProof/>
                <w:kern w:val="0"/>
                <w:sz w:val="26"/>
                <w:szCs w:val="26"/>
                <w:lang w:val="x-none" w:eastAsia="x-none"/>
                <w14:ligatures w14:val="none"/>
              </w:rPr>
            </w:pPr>
            <w:r>
              <w:rPr>
                <w:rFonts w:eastAsia="Times New Roman" w:cs="Times New Roman"/>
                <w:b/>
                <w:noProof/>
                <w:kern w:val="0"/>
                <w:sz w:val="26"/>
                <w:szCs w:val="26"/>
                <w:lang w:val="x-none" w:eastAsia="x-none"/>
                <w14:ligatures w14:val="none"/>
              </w:rPr>
              <w:t>HUYỆN</w:t>
            </w:r>
            <w:r w:rsidR="00B24254" w:rsidRPr="00B24254">
              <w:rPr>
                <w:rFonts w:eastAsia="Times New Roman" w:cs="Times New Roman"/>
                <w:b/>
                <w:noProof/>
                <w:kern w:val="0"/>
                <w:sz w:val="26"/>
                <w:szCs w:val="26"/>
                <w:lang w:val="x-none" w:eastAsia="x-none"/>
                <w14:ligatures w14:val="none"/>
              </w:rPr>
              <w:t xml:space="preserve"> KON </w:t>
            </w:r>
            <w:r>
              <w:rPr>
                <w:rFonts w:eastAsia="Times New Roman" w:cs="Times New Roman"/>
                <w:b/>
                <w:noProof/>
                <w:kern w:val="0"/>
                <w:sz w:val="26"/>
                <w:szCs w:val="26"/>
                <w:lang w:val="x-none" w:eastAsia="x-none"/>
                <w14:ligatures w14:val="none"/>
              </w:rPr>
              <w:t>RẪY</w:t>
            </w:r>
          </w:p>
          <w:p w14:paraId="4A851A55" w14:textId="77777777" w:rsidR="00B24254" w:rsidRPr="00B24254" w:rsidRDefault="00B24254" w:rsidP="00B24254">
            <w:pPr>
              <w:spacing w:before="120" w:after="0" w:line="240" w:lineRule="auto"/>
              <w:jc w:val="center"/>
              <w:rPr>
                <w:rFonts w:eastAsia="Times New Roman" w:cs="Times New Roman"/>
                <w:b/>
                <w:noProof/>
                <w:kern w:val="0"/>
                <w:sz w:val="26"/>
                <w:szCs w:val="26"/>
                <w:lang w:val="x-none" w:eastAsia="x-none"/>
                <w14:ligatures w14:val="none"/>
              </w:rPr>
            </w:pPr>
            <w:r w:rsidRPr="00B24254">
              <w:rPr>
                <w:rFonts w:ascii="Courier New" w:eastAsia="Times New Roman" w:hAnsi="Courier New" w:cs="Times New Roman"/>
                <w:noProof/>
                <w:color w:val="0000FF"/>
                <w:kern w:val="0"/>
                <w:sz w:val="20"/>
                <w:szCs w:val="20"/>
                <w14:ligatures w14:val="none"/>
              </w:rPr>
              <mc:AlternateContent>
                <mc:Choice Requires="wps">
                  <w:drawing>
                    <wp:anchor distT="4294967293" distB="4294967293" distL="114300" distR="114300" simplePos="0" relativeHeight="251660288" behindDoc="0" locked="0" layoutInCell="1" allowOverlap="1" wp14:anchorId="070F3F36" wp14:editId="6EF8AA7E">
                      <wp:simplePos x="0" y="0"/>
                      <wp:positionH relativeFrom="column">
                        <wp:posOffset>541655</wp:posOffset>
                      </wp:positionH>
                      <wp:positionV relativeFrom="paragraph">
                        <wp:posOffset>24765</wp:posOffset>
                      </wp:positionV>
                      <wp:extent cx="7200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FB016AA"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65pt,1.95pt" to="99.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"/>
                  </w:pict>
                </mc:Fallback>
              </mc:AlternateContent>
            </w:r>
            <w:r w:rsidRPr="00B24254">
              <w:rPr>
                <w:rFonts w:eastAsia="Times New Roman" w:cs="Times New Roman"/>
                <w:noProof/>
                <w:kern w:val="0"/>
                <w:sz w:val="26"/>
                <w:szCs w:val="26"/>
                <w:lang w:val="x-none" w:eastAsia="x-none"/>
                <w14:ligatures w14:val="none"/>
              </w:rPr>
              <w:t xml:space="preserve">Số: </w:t>
            </w:r>
            <w:r w:rsidRPr="00B24254">
              <w:rPr>
                <w:rFonts w:eastAsia="Times New Roman" w:cs="Times New Roman"/>
                <w:noProof/>
                <w:kern w:val="0"/>
                <w:sz w:val="26"/>
                <w:szCs w:val="26"/>
                <w:lang w:eastAsia="x-none"/>
                <w14:ligatures w14:val="none"/>
              </w:rPr>
              <w:t xml:space="preserve"> </w:t>
            </w:r>
            <w:r w:rsidRPr="00B24254">
              <w:rPr>
                <w:rFonts w:eastAsia="Times New Roman" w:cs="Times New Roman"/>
                <w:noProof/>
                <w:kern w:val="0"/>
                <w:sz w:val="26"/>
                <w:szCs w:val="26"/>
                <w:lang w:val="vi-VN" w:eastAsia="x-none"/>
                <w14:ligatures w14:val="none"/>
              </w:rPr>
              <w:t xml:space="preserve">    </w:t>
            </w:r>
            <w:r w:rsidRPr="00B24254">
              <w:rPr>
                <w:rFonts w:eastAsia="Times New Roman" w:cs="Times New Roman"/>
                <w:noProof/>
                <w:kern w:val="0"/>
                <w:sz w:val="26"/>
                <w:szCs w:val="26"/>
                <w:lang w:val="x-none" w:eastAsia="x-none"/>
                <w14:ligatures w14:val="none"/>
              </w:rPr>
              <w:t>/</w:t>
            </w:r>
            <w:r w:rsidRPr="00B24254">
              <w:rPr>
                <w:rFonts w:eastAsia="Times New Roman" w:cs="Times New Roman"/>
                <w:noProof/>
                <w:kern w:val="0"/>
                <w:sz w:val="26"/>
                <w:szCs w:val="26"/>
                <w:lang w:eastAsia="x-none"/>
                <w14:ligatures w14:val="none"/>
              </w:rPr>
              <w:t>KH</w:t>
            </w:r>
            <w:r w:rsidRPr="00B24254">
              <w:rPr>
                <w:rFonts w:eastAsia="Times New Roman" w:cs="Times New Roman"/>
                <w:noProof/>
                <w:kern w:val="0"/>
                <w:sz w:val="26"/>
                <w:szCs w:val="26"/>
                <w:lang w:val="x-none" w:eastAsia="x-none"/>
                <w14:ligatures w14:val="none"/>
              </w:rPr>
              <w:t>-UBND</w:t>
            </w:r>
          </w:p>
        </w:tc>
        <w:tc>
          <w:tcPr>
            <w:tcW w:w="5879" w:type="dxa"/>
          </w:tcPr>
          <w:p w14:paraId="6F5015D4" w14:textId="77777777" w:rsidR="00B24254" w:rsidRPr="00B24254" w:rsidRDefault="00B24254" w:rsidP="00B24254">
            <w:pPr>
              <w:spacing w:after="0" w:line="240" w:lineRule="auto"/>
              <w:ind w:right="162"/>
              <w:jc w:val="center"/>
              <w:rPr>
                <w:rFonts w:eastAsia="Times New Roman" w:cs="Times New Roman"/>
                <w:b/>
                <w:kern w:val="0"/>
                <w:sz w:val="26"/>
                <w:szCs w:val="26"/>
                <w:lang w:val="x-none" w:eastAsia="x-none"/>
                <w14:ligatures w14:val="none"/>
              </w:rPr>
            </w:pPr>
            <w:r w:rsidRPr="00B24254">
              <w:rPr>
                <w:rFonts w:eastAsia="Times New Roman" w:cs="Times New Roman"/>
                <w:b/>
                <w:kern w:val="0"/>
                <w:sz w:val="26"/>
                <w:szCs w:val="26"/>
                <w:lang w:val="x-none" w:eastAsia="x-none"/>
                <w14:ligatures w14:val="none"/>
              </w:rPr>
              <w:t xml:space="preserve">CỘNG HÒA XÃ HỘI CHỦ NGHĨA VIỆT </w:t>
            </w:r>
            <w:smartTag w:uri="urn:schemas-microsoft-com:office:smarttags" w:element="country-region">
              <w:smartTag w:uri="urn:schemas-microsoft-com:office:smarttags" w:element="place">
                <w:r w:rsidRPr="00B24254">
                  <w:rPr>
                    <w:rFonts w:eastAsia="Times New Roman" w:cs="Times New Roman"/>
                    <w:b/>
                    <w:kern w:val="0"/>
                    <w:sz w:val="26"/>
                    <w:szCs w:val="26"/>
                    <w:lang w:val="x-none" w:eastAsia="x-none"/>
                    <w14:ligatures w14:val="none"/>
                  </w:rPr>
                  <w:t>NAM</w:t>
                </w:r>
              </w:smartTag>
            </w:smartTag>
          </w:p>
          <w:p w14:paraId="6E6255E2" w14:textId="77777777" w:rsidR="00B24254" w:rsidRPr="00B24254" w:rsidRDefault="00B24254" w:rsidP="00B24254">
            <w:pPr>
              <w:spacing w:after="0" w:line="240" w:lineRule="auto"/>
              <w:ind w:right="162"/>
              <w:jc w:val="center"/>
              <w:rPr>
                <w:rFonts w:eastAsia="Times New Roman" w:cs="Times New Roman"/>
                <w:b/>
                <w:kern w:val="0"/>
                <w:sz w:val="28"/>
                <w:szCs w:val="28"/>
                <w:lang w:val="x-none" w:eastAsia="x-none"/>
                <w14:ligatures w14:val="none"/>
              </w:rPr>
            </w:pPr>
            <w:r w:rsidRPr="00B24254">
              <w:rPr>
                <w:rFonts w:eastAsia="Times New Roman" w:cs="Times New Roman"/>
                <w:b/>
                <w:kern w:val="0"/>
                <w:sz w:val="28"/>
                <w:szCs w:val="28"/>
                <w:lang w:val="x-none" w:eastAsia="x-none"/>
                <w14:ligatures w14:val="none"/>
              </w:rPr>
              <w:t>Độc lập - Tự do - Hạnh phúc</w:t>
            </w:r>
          </w:p>
          <w:p w14:paraId="4D85A048" w14:textId="37356160" w:rsidR="00B24254" w:rsidRPr="00B24254" w:rsidRDefault="00B24254" w:rsidP="00B24254">
            <w:pPr>
              <w:spacing w:before="120" w:after="0" w:line="240" w:lineRule="auto"/>
              <w:ind w:left="-323"/>
              <w:jc w:val="center"/>
              <w:rPr>
                <w:rFonts w:eastAsia="Times New Roman" w:cs="Times New Roman"/>
                <w:b/>
                <w:kern w:val="0"/>
                <w:sz w:val="28"/>
                <w:szCs w:val="28"/>
                <w:lang w:val="nl-NL" w:eastAsia="x-none"/>
                <w14:ligatures w14:val="none"/>
              </w:rPr>
            </w:pPr>
            <w:r w:rsidRPr="00B24254">
              <w:rPr>
                <w:rFonts w:ascii="Courier New" w:eastAsia="Times New Roman" w:hAnsi="Courier New" w:cs="Times New Roman"/>
                <w:noProof/>
                <w:color w:val="0000FF"/>
                <w:kern w:val="0"/>
                <w:sz w:val="20"/>
                <w:szCs w:val="20"/>
                <w14:ligatures w14:val="none"/>
              </w:rPr>
              <mc:AlternateContent>
                <mc:Choice Requires="wps">
                  <w:drawing>
                    <wp:anchor distT="4294967293" distB="4294967293" distL="114300" distR="114300" simplePos="0" relativeHeight="251661312" behindDoc="0" locked="0" layoutInCell="1" allowOverlap="1" wp14:anchorId="54B1A699" wp14:editId="4A069936">
                      <wp:simplePos x="0" y="0"/>
                      <wp:positionH relativeFrom="column">
                        <wp:posOffset>679450</wp:posOffset>
                      </wp:positionH>
                      <wp:positionV relativeFrom="paragraph">
                        <wp:posOffset>20320</wp:posOffset>
                      </wp:positionV>
                      <wp:extent cx="21717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8700C51"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5pt,1.6pt" to="22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"/>
                  </w:pict>
                </mc:Fallback>
              </mc:AlternateContent>
            </w:r>
            <w:r w:rsidRPr="00B24254">
              <w:rPr>
                <w:rFonts w:eastAsia="Times New Roman" w:cs="Times New Roman"/>
                <w:i/>
                <w:kern w:val="0"/>
                <w:sz w:val="28"/>
                <w:szCs w:val="28"/>
                <w:lang w:val="x-none" w:eastAsia="x-none"/>
                <w14:ligatures w14:val="none"/>
              </w:rPr>
              <w:t xml:space="preserve">Kon </w:t>
            </w:r>
            <w:r w:rsidR="007D2275">
              <w:rPr>
                <w:rFonts w:eastAsia="Times New Roman" w:cs="Times New Roman"/>
                <w:i/>
                <w:kern w:val="0"/>
                <w:sz w:val="28"/>
                <w:szCs w:val="28"/>
                <w:lang w:val="x-none" w:eastAsia="x-none"/>
                <w14:ligatures w14:val="none"/>
              </w:rPr>
              <w:t>Rẫy</w:t>
            </w:r>
            <w:r w:rsidRPr="00B24254">
              <w:rPr>
                <w:rFonts w:eastAsia="Times New Roman" w:cs="Times New Roman"/>
                <w:i/>
                <w:kern w:val="0"/>
                <w:sz w:val="28"/>
                <w:szCs w:val="28"/>
                <w:lang w:val="x-none" w:eastAsia="x-none"/>
                <w14:ligatures w14:val="none"/>
              </w:rPr>
              <w:t>, ngày</w:t>
            </w:r>
            <w:r w:rsidRPr="00B24254">
              <w:rPr>
                <w:rFonts w:eastAsia="Times New Roman" w:cs="Times New Roman"/>
                <w:i/>
                <w:kern w:val="0"/>
                <w:sz w:val="28"/>
                <w:szCs w:val="28"/>
                <w:lang w:val="nl-NL" w:eastAsia="x-none"/>
                <w14:ligatures w14:val="none"/>
              </w:rPr>
              <w:t xml:space="preserve">  </w:t>
            </w:r>
            <w:r w:rsidRPr="00B24254">
              <w:rPr>
                <w:rFonts w:eastAsia="Times New Roman" w:cs="Times New Roman"/>
                <w:i/>
                <w:kern w:val="0"/>
                <w:sz w:val="28"/>
                <w:szCs w:val="28"/>
                <w:lang w:val="vi-VN" w:eastAsia="x-none"/>
                <w14:ligatures w14:val="none"/>
              </w:rPr>
              <w:t xml:space="preserve">   </w:t>
            </w:r>
            <w:r w:rsidRPr="00B24254">
              <w:rPr>
                <w:rFonts w:eastAsia="Times New Roman" w:cs="Times New Roman"/>
                <w:i/>
                <w:kern w:val="0"/>
                <w:sz w:val="28"/>
                <w:szCs w:val="28"/>
                <w:lang w:val="x-none" w:eastAsia="x-none"/>
                <w14:ligatures w14:val="none"/>
              </w:rPr>
              <w:t xml:space="preserve"> tháng </w:t>
            </w:r>
            <w:r w:rsidR="00557348">
              <w:rPr>
                <w:rFonts w:eastAsia="Times New Roman" w:cs="Times New Roman"/>
                <w:i/>
                <w:kern w:val="0"/>
                <w:sz w:val="28"/>
                <w:szCs w:val="28"/>
                <w:lang w:val="x-none" w:eastAsia="x-none"/>
                <w14:ligatures w14:val="none"/>
              </w:rPr>
              <w:t>5</w:t>
            </w:r>
            <w:r w:rsidRPr="00B24254">
              <w:rPr>
                <w:rFonts w:eastAsia="Times New Roman" w:cs="Times New Roman"/>
                <w:i/>
                <w:kern w:val="0"/>
                <w:sz w:val="28"/>
                <w:szCs w:val="28"/>
                <w:lang w:val="nl-NL" w:eastAsia="x-none"/>
                <w14:ligatures w14:val="none"/>
              </w:rPr>
              <w:t xml:space="preserve">  </w:t>
            </w:r>
            <w:r w:rsidRPr="00B24254">
              <w:rPr>
                <w:rFonts w:eastAsia="Times New Roman" w:cs="Times New Roman"/>
                <w:i/>
                <w:kern w:val="0"/>
                <w:sz w:val="28"/>
                <w:szCs w:val="28"/>
                <w:lang w:val="x-none" w:eastAsia="x-none"/>
                <w14:ligatures w14:val="none"/>
              </w:rPr>
              <w:t xml:space="preserve">năm </w:t>
            </w:r>
            <w:r w:rsidRPr="00B24254">
              <w:rPr>
                <w:rFonts w:eastAsia="Times New Roman" w:cs="Times New Roman"/>
                <w:i/>
                <w:kern w:val="0"/>
                <w:sz w:val="28"/>
                <w:szCs w:val="28"/>
                <w:lang w:val="nl-NL" w:eastAsia="x-none"/>
                <w14:ligatures w14:val="none"/>
              </w:rPr>
              <w:t>202</w:t>
            </w:r>
            <w:r>
              <w:rPr>
                <w:rFonts w:eastAsia="Times New Roman" w:cs="Times New Roman"/>
                <w:i/>
                <w:kern w:val="0"/>
                <w:sz w:val="28"/>
                <w:szCs w:val="28"/>
                <w:lang w:val="nl-NL" w:eastAsia="x-none"/>
                <w14:ligatures w14:val="none"/>
              </w:rPr>
              <w:t>5</w:t>
            </w:r>
          </w:p>
        </w:tc>
      </w:tr>
    </w:tbl>
    <w:p w14:paraId="32A57629" w14:textId="3D34CF9A" w:rsidR="00557348" w:rsidRDefault="00B37EB7" w:rsidP="00B24254">
      <w:pPr>
        <w:spacing w:after="0" w:line="240" w:lineRule="auto"/>
        <w:jc w:val="center"/>
        <w:rPr>
          <w:rFonts w:eastAsia="Times New Roman" w:cs="Times New Roman"/>
          <w:b/>
          <w:kern w:val="0"/>
          <w:sz w:val="28"/>
          <w:szCs w:val="28"/>
          <w:lang w:val="nl-NL"/>
          <w14:ligatures w14:val="none"/>
        </w:rPr>
      </w:pPr>
      <w:r>
        <w:rPr>
          <w:rFonts w:eastAsia="Times New Roman" w:cs="Times New Roman"/>
          <w:b/>
          <w:kern w:val="0"/>
          <w:sz w:val="28"/>
          <w:szCs w:val="28"/>
          <w:lang w:val="nl-NL"/>
          <w14:ligatures w14:val="none"/>
        </w:rPr>
        <w:t xml:space="preserve"> </w:t>
      </w:r>
    </w:p>
    <w:p w14:paraId="45659E12" w14:textId="103DEC78" w:rsidR="00B24254" w:rsidRPr="00B24254" w:rsidRDefault="00B24254" w:rsidP="00B24254">
      <w:pPr>
        <w:spacing w:after="0" w:line="240" w:lineRule="auto"/>
        <w:jc w:val="center"/>
        <w:rPr>
          <w:rFonts w:eastAsia="Times New Roman" w:cs="Times New Roman"/>
          <w:b/>
          <w:kern w:val="0"/>
          <w:sz w:val="28"/>
          <w:szCs w:val="28"/>
          <w:lang w:val="nl-NL"/>
          <w14:ligatures w14:val="none"/>
        </w:rPr>
      </w:pPr>
      <w:r w:rsidRPr="00B24254">
        <w:rPr>
          <w:rFonts w:eastAsia="Times New Roman" w:cs="Times New Roman"/>
          <w:b/>
          <w:kern w:val="0"/>
          <w:sz w:val="28"/>
          <w:szCs w:val="28"/>
          <w:lang w:val="nl-NL"/>
          <w14:ligatures w14:val="none"/>
        </w:rPr>
        <w:t xml:space="preserve">KẾ HOẠCH </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5"/>
      </w:tblGrid>
      <w:tr w:rsidR="00B24254" w:rsidRPr="00B34E83" w14:paraId="31AF99D3" w14:textId="77777777" w:rsidTr="005974F6">
        <w:trPr>
          <w:jc w:val="center"/>
        </w:trPr>
        <w:tc>
          <w:tcPr>
            <w:tcW w:w="8625" w:type="dxa"/>
            <w:tcBorders>
              <w:top w:val="nil"/>
              <w:left w:val="nil"/>
              <w:bottom w:val="nil"/>
              <w:right w:val="nil"/>
            </w:tcBorders>
          </w:tcPr>
          <w:p w14:paraId="20EFFC52" w14:textId="477B289B" w:rsidR="00B24254" w:rsidRPr="00B24254" w:rsidRDefault="00B24254" w:rsidP="00E15D0C">
            <w:pPr>
              <w:widowControl w:val="0"/>
              <w:spacing w:after="0" w:line="240" w:lineRule="auto"/>
              <w:jc w:val="center"/>
              <w:rPr>
                <w:rFonts w:eastAsia="Times New Roman" w:cs="Times New Roman"/>
                <w:b/>
                <w:kern w:val="0"/>
                <w:sz w:val="28"/>
                <w:szCs w:val="28"/>
                <w:lang w:val="nl-NL"/>
                <w14:ligatures w14:val="none"/>
              </w:rPr>
            </w:pPr>
            <w:r w:rsidRPr="00B24254">
              <w:rPr>
                <w:rFonts w:eastAsia="Times New Roman" w:cs="Times New Roman"/>
                <w:b/>
                <w:kern w:val="0"/>
                <w:sz w:val="28"/>
                <w:szCs w:val="28"/>
                <w:shd w:val="clear" w:color="auto" w:fill="FFFFFF"/>
                <w:lang w:val="nl-NL"/>
                <w14:ligatures w14:val="none"/>
              </w:rPr>
              <w:t>Thực hiện kê khai, công khai Bản kê khai tài sản, thu nhập năm 202</w:t>
            </w:r>
            <w:r>
              <w:rPr>
                <w:rFonts w:eastAsia="Times New Roman" w:cs="Times New Roman"/>
                <w:b/>
                <w:kern w:val="0"/>
                <w:sz w:val="28"/>
                <w:szCs w:val="28"/>
                <w:shd w:val="clear" w:color="auto" w:fill="FFFFFF"/>
                <w:lang w:val="nl-NL"/>
                <w14:ligatures w14:val="none"/>
              </w:rPr>
              <w:t>5</w:t>
            </w:r>
            <w:r w:rsidRPr="00B24254">
              <w:rPr>
                <w:rFonts w:eastAsia="Times New Roman" w:cs="Times New Roman"/>
                <w:b/>
                <w:kern w:val="0"/>
                <w:sz w:val="28"/>
                <w:szCs w:val="28"/>
                <w:lang w:val="nl-NL"/>
                <w14:ligatures w14:val="none"/>
              </w:rPr>
              <w:t xml:space="preserve"> </w:t>
            </w:r>
          </w:p>
        </w:tc>
      </w:tr>
    </w:tbl>
    <w:p w14:paraId="38AD0ACB" w14:textId="77777777" w:rsidR="00B24254" w:rsidRPr="00B24254" w:rsidRDefault="00B24254" w:rsidP="00B24254">
      <w:pPr>
        <w:widowControl w:val="0"/>
        <w:spacing w:after="0" w:line="240" w:lineRule="auto"/>
        <w:jc w:val="center"/>
        <w:rPr>
          <w:rFonts w:ascii="Courier New" w:eastAsia="Times New Roman" w:hAnsi="Courier New" w:cs="Times New Roman"/>
          <w:color w:val="0000FF"/>
          <w:kern w:val="0"/>
          <w:sz w:val="28"/>
          <w:szCs w:val="28"/>
          <w:lang w:val="vi-VN" w:eastAsia="x-none"/>
          <w14:ligatures w14:val="none"/>
        </w:rPr>
      </w:pPr>
      <w:r w:rsidRPr="00B24254">
        <w:rPr>
          <w:rFonts w:ascii="Courier New" w:eastAsia="Times New Roman" w:hAnsi="Courier New" w:cs="Times New Roman"/>
          <w:noProof/>
          <w:color w:val="0000FF"/>
          <w:kern w:val="0"/>
          <w:sz w:val="20"/>
          <w:szCs w:val="20"/>
          <w14:ligatures w14:val="none"/>
        </w:rPr>
        <mc:AlternateContent>
          <mc:Choice Requires="wps">
            <w:drawing>
              <wp:anchor distT="4294967293" distB="4294967293" distL="114300" distR="114300" simplePos="0" relativeHeight="251659264" behindDoc="0" locked="0" layoutInCell="1" allowOverlap="1" wp14:anchorId="488A1814" wp14:editId="74CA8A5C">
                <wp:simplePos x="0" y="0"/>
                <wp:positionH relativeFrom="column">
                  <wp:posOffset>2507615</wp:posOffset>
                </wp:positionH>
                <wp:positionV relativeFrom="paragraph">
                  <wp:posOffset>17144</wp:posOffset>
                </wp:positionV>
                <wp:extent cx="679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3D8663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7.45pt,1.35pt" to="25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"/>
            </w:pict>
          </mc:Fallback>
        </mc:AlternateContent>
      </w:r>
    </w:p>
    <w:p w14:paraId="6FB03521" w14:textId="430FCE3C"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kern w:val="0"/>
          <w:sz w:val="28"/>
          <w:szCs w:val="28"/>
          <w:shd w:val="clear" w:color="auto" w:fill="FFFFFF"/>
          <w:lang w:val="vi-VN"/>
          <w14:ligatures w14:val="none"/>
        </w:rPr>
        <w:t xml:space="preserve">Căn cứ </w:t>
      </w:r>
      <w:r w:rsidRPr="00B24254">
        <w:rPr>
          <w:rFonts w:eastAsia="Times New Roman" w:cs="Times New Roman"/>
          <w:kern w:val="0"/>
          <w:sz w:val="28"/>
          <w:szCs w:val="28"/>
          <w:lang w:val="vi-VN"/>
          <w14:ligatures w14:val="none"/>
        </w:rPr>
        <w:t>Luật Phòng, chống tham nhũng ngày 20 tháng 11 năm 2018; Nghị định số 130/2020/NĐ-CP ngày 30 tháng 10 năm 2020 của Chính phủ về kiểm soát tài sản thu nhập của người có chức vụ, quyền hạn trong cơ quan, tổ chức, đơn vị</w:t>
      </w:r>
      <w:r w:rsidR="007D2275">
        <w:rPr>
          <w:rFonts w:eastAsia="Times New Roman" w:cs="Times New Roman"/>
          <w:kern w:val="0"/>
          <w:sz w:val="28"/>
          <w:szCs w:val="28"/>
          <w14:ligatures w14:val="none"/>
        </w:rPr>
        <w:t xml:space="preserve">; </w:t>
      </w:r>
      <w:r w:rsidR="007D2275">
        <w:rPr>
          <w:sz w:val="28"/>
          <w:szCs w:val="28"/>
          <w:lang w:val="vi-VN"/>
        </w:rPr>
        <w:t xml:space="preserve">Kế hoạch số </w:t>
      </w:r>
      <w:r w:rsidR="007D2275">
        <w:rPr>
          <w:sz w:val="28"/>
          <w:szCs w:val="28"/>
        </w:rPr>
        <w:t>1614</w:t>
      </w:r>
      <w:r w:rsidR="007D2275">
        <w:rPr>
          <w:sz w:val="28"/>
          <w:szCs w:val="28"/>
          <w:lang w:val="vi-VN"/>
        </w:rPr>
        <w:t xml:space="preserve">/KH-UBND ngày </w:t>
      </w:r>
      <w:r w:rsidR="007D2275">
        <w:rPr>
          <w:sz w:val="28"/>
          <w:szCs w:val="28"/>
        </w:rPr>
        <w:t>12</w:t>
      </w:r>
      <w:r w:rsidR="007D2275">
        <w:rPr>
          <w:sz w:val="28"/>
          <w:szCs w:val="28"/>
          <w:lang w:val="vi-VN"/>
        </w:rPr>
        <w:t xml:space="preserve"> tháng </w:t>
      </w:r>
      <w:r w:rsidR="00A47C04">
        <w:rPr>
          <w:sz w:val="28"/>
          <w:szCs w:val="28"/>
        </w:rPr>
        <w:t>5</w:t>
      </w:r>
      <w:r w:rsidR="007D2275">
        <w:rPr>
          <w:sz w:val="28"/>
          <w:szCs w:val="28"/>
          <w:lang w:val="vi-VN"/>
        </w:rPr>
        <w:t xml:space="preserve"> năm 202</w:t>
      </w:r>
      <w:r w:rsidR="007D2275">
        <w:rPr>
          <w:sz w:val="28"/>
          <w:szCs w:val="28"/>
        </w:rPr>
        <w:t>5</w:t>
      </w:r>
      <w:r w:rsidR="007D2275">
        <w:rPr>
          <w:sz w:val="28"/>
          <w:szCs w:val="28"/>
          <w:lang w:val="vi-VN"/>
        </w:rPr>
        <w:t xml:space="preserve"> của Ủy ban nhân dân tỉnh Kon Tum về thực hiện kê khai, công khai Bản kê khai tài sản, thu nhập năm 202</w:t>
      </w:r>
      <w:r w:rsidR="007D2275">
        <w:rPr>
          <w:sz w:val="28"/>
          <w:szCs w:val="28"/>
        </w:rPr>
        <w:t>5</w:t>
      </w:r>
      <w:r w:rsidRPr="00B24254">
        <w:rPr>
          <w:rFonts w:eastAsia="Times New Roman" w:cs="Times New Roman"/>
          <w:kern w:val="0"/>
          <w:sz w:val="28"/>
          <w:szCs w:val="28"/>
          <w:lang w:val="vi-VN"/>
          <w14:ligatures w14:val="none"/>
        </w:rPr>
        <w:t xml:space="preserve">. Ủy ban nhân dân </w:t>
      </w:r>
      <w:r w:rsidR="007D2275">
        <w:rPr>
          <w:rFonts w:eastAsia="Times New Roman" w:cs="Times New Roman"/>
          <w:kern w:val="0"/>
          <w:sz w:val="28"/>
          <w:szCs w:val="28"/>
          <w14:ligatures w14:val="none"/>
        </w:rPr>
        <w:t>huyện</w:t>
      </w:r>
      <w:r w:rsidRPr="00B24254">
        <w:rPr>
          <w:rFonts w:eastAsia="Times New Roman" w:cs="Times New Roman"/>
          <w:kern w:val="0"/>
          <w:sz w:val="28"/>
          <w:szCs w:val="28"/>
          <w:lang w:val="vi-VN"/>
          <w14:ligatures w14:val="none"/>
        </w:rPr>
        <w:t xml:space="preserve"> ban hành Kế hoạch thực hiện kê khai, công khai tài sản, thu nhập năm 202</w:t>
      </w:r>
      <w:r w:rsidRPr="00557348">
        <w:rPr>
          <w:rFonts w:eastAsia="Times New Roman" w:cs="Times New Roman"/>
          <w:kern w:val="0"/>
          <w:sz w:val="28"/>
          <w:szCs w:val="28"/>
          <w:lang w:val="vi-VN"/>
          <w14:ligatures w14:val="none"/>
        </w:rPr>
        <w:t>5</w:t>
      </w:r>
      <w:r w:rsidRPr="00B24254">
        <w:rPr>
          <w:rFonts w:eastAsia="Times New Roman" w:cs="Times New Roman"/>
          <w:kern w:val="0"/>
          <w:sz w:val="28"/>
          <w:szCs w:val="28"/>
          <w:lang w:val="vi-VN"/>
          <w14:ligatures w14:val="none"/>
        </w:rPr>
        <w:t xml:space="preserve"> trên địa bàn </w:t>
      </w:r>
      <w:r w:rsidR="007D2275">
        <w:rPr>
          <w:rFonts w:eastAsia="Times New Roman" w:cs="Times New Roman"/>
          <w:kern w:val="0"/>
          <w:sz w:val="28"/>
          <w:szCs w:val="28"/>
          <w14:ligatures w14:val="none"/>
        </w:rPr>
        <w:t>huyện</w:t>
      </w:r>
      <w:r w:rsidRPr="00B24254">
        <w:rPr>
          <w:rFonts w:eastAsia="Times New Roman" w:cs="Times New Roman"/>
          <w:kern w:val="0"/>
          <w:sz w:val="28"/>
          <w:szCs w:val="28"/>
          <w:lang w:val="vi-VN"/>
          <w14:ligatures w14:val="none"/>
        </w:rPr>
        <w:t>, như sau:</w:t>
      </w:r>
    </w:p>
    <w:p w14:paraId="15930ECD"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0B639E">
        <w:rPr>
          <w:rFonts w:eastAsia="Times New Roman" w:cs="Times New Roman"/>
          <w:b/>
          <w:kern w:val="0"/>
          <w:sz w:val="26"/>
          <w:szCs w:val="26"/>
          <w:lang w:val="vi-VN"/>
          <w14:ligatures w14:val="none"/>
        </w:rPr>
        <w:t>I. MỤC ĐÍCH, YÊU CẦU</w:t>
      </w:r>
    </w:p>
    <w:p w14:paraId="6B6E909A"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b/>
          <w:kern w:val="0"/>
          <w:sz w:val="28"/>
          <w:szCs w:val="28"/>
          <w:lang w:val="vi-VN"/>
          <w14:ligatures w14:val="none"/>
        </w:rPr>
        <w:t xml:space="preserve">1. </w:t>
      </w:r>
      <w:r w:rsidRPr="00B24254">
        <w:rPr>
          <w:rFonts w:eastAsia="Times New Roman" w:cs="Times New Roman"/>
          <w:kern w:val="0"/>
          <w:sz w:val="28"/>
          <w:szCs w:val="28"/>
          <w:lang w:val="vi-VN"/>
          <w14:ligatures w14:val="none"/>
        </w:rPr>
        <w:t>Mục đích</w:t>
      </w:r>
    </w:p>
    <w:p w14:paraId="41EB085A"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kern w:val="0"/>
          <w:sz w:val="28"/>
          <w:szCs w:val="28"/>
          <w:lang w:val="vi-VN"/>
          <w14:ligatures w14:val="none"/>
        </w:rPr>
        <w:t>a) Nhằm thực hiện đầy đủ, có hiệu quả việc kiểm soát tài sản, thu nhập của người có nghĩa vụ kê khai theo đúng quy định của pháp luật.</w:t>
      </w:r>
    </w:p>
    <w:p w14:paraId="3930A897"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kern w:val="0"/>
          <w:sz w:val="28"/>
          <w:szCs w:val="28"/>
          <w:lang w:val="vi-VN"/>
          <w14:ligatures w14:val="none"/>
        </w:rPr>
        <w:t>b) Nâng cao trách nhiệm của các cơ quan, đơn vị, tổ chức, cá nhân trong việc kê khai, công khai tài sản, thu nhập của người có nghĩa vụ kê khai.</w:t>
      </w:r>
    </w:p>
    <w:p w14:paraId="68FC595A"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kern w:val="0"/>
          <w:sz w:val="28"/>
          <w:szCs w:val="28"/>
          <w:lang w:val="vi-VN"/>
          <w14:ligatures w14:val="none"/>
        </w:rPr>
        <w:t>c) Kịp thời phát hiện, xử lý các hành vi vi phạm pháp luật về việc kê khai tài sản, thu nhập của người có nghĩa vụ kê khai, góp phần thực hiện có hiệu quả công tác phòng, chống tham nhũng, củng cố niềm tin của Nhân dân đối với Đảng và Nhà nước.</w:t>
      </w:r>
    </w:p>
    <w:p w14:paraId="104C3B16"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b/>
          <w:kern w:val="0"/>
          <w:sz w:val="28"/>
          <w:szCs w:val="28"/>
          <w:lang w:val="vi-VN"/>
          <w14:ligatures w14:val="none"/>
        </w:rPr>
        <w:t xml:space="preserve">2. </w:t>
      </w:r>
      <w:r w:rsidRPr="00B24254">
        <w:rPr>
          <w:rFonts w:eastAsia="Times New Roman" w:cs="Times New Roman"/>
          <w:kern w:val="0"/>
          <w:sz w:val="28"/>
          <w:szCs w:val="28"/>
          <w:lang w:val="vi-VN"/>
          <w14:ligatures w14:val="none"/>
        </w:rPr>
        <w:t>Yêu cầu</w:t>
      </w:r>
    </w:p>
    <w:p w14:paraId="6F4CE92D"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kern w:val="0"/>
          <w:sz w:val="28"/>
          <w:szCs w:val="28"/>
          <w:lang w:val="vi-VN"/>
          <w14:ligatures w14:val="none"/>
        </w:rPr>
        <w:t>a) Việc thực hiện kê khai và công khai tài sản, thu nhập phải bảo đảm nghiêm túc, đầy đủ, đúng theo quy định của pháp luật.</w:t>
      </w:r>
    </w:p>
    <w:p w14:paraId="57F4FEA7" w14:textId="77777777" w:rsidR="0045485F" w:rsidRDefault="007D2275"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7D2275">
        <w:rPr>
          <w:rFonts w:eastAsia="Times New Roman" w:cs="Times New Roman"/>
          <w:kern w:val="0"/>
          <w:sz w:val="28"/>
          <w:szCs w:val="28"/>
          <w:lang w:val="vi-VN"/>
          <w14:ligatures w14:val="none"/>
        </w:rPr>
        <w:t xml:space="preserve">b) Thủ trưởng các cơ quan, đơn vị, địa phương </w:t>
      </w:r>
      <w:r w:rsidRPr="007D2275">
        <w:rPr>
          <w:rFonts w:eastAsia="Times New Roman" w:cs="Times New Roman"/>
          <w:i/>
          <w:kern w:val="0"/>
          <w:sz w:val="28"/>
          <w:szCs w:val="28"/>
          <w:lang w:val="vi-VN"/>
          <w14:ligatures w14:val="none"/>
        </w:rPr>
        <w:t>(gọi chung là các cơ quan, đơn vị)</w:t>
      </w:r>
      <w:r w:rsidRPr="007D2275">
        <w:rPr>
          <w:rFonts w:eastAsia="Times New Roman" w:cs="Times New Roman"/>
          <w:kern w:val="0"/>
          <w:sz w:val="28"/>
          <w:szCs w:val="28"/>
          <w:lang w:val="vi-VN"/>
          <w14:ligatures w14:val="none"/>
        </w:rPr>
        <w:t xml:space="preserve"> căn cứ chức năng, nhiệm vụ, quyền hạn được giao chủ động tổ chức quán triệt, hướng dẫn và triển khai thực hiện đảm bảo chất lượng, hiệu quả.</w:t>
      </w:r>
    </w:p>
    <w:p w14:paraId="755AE96F"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0B639E">
        <w:rPr>
          <w:rFonts w:eastAsia="Times New Roman" w:cs="Times New Roman"/>
          <w:b/>
          <w:kern w:val="0"/>
          <w:sz w:val="26"/>
          <w:szCs w:val="26"/>
          <w:lang w:val="vi-VN"/>
          <w14:ligatures w14:val="none"/>
        </w:rPr>
        <w:t>II. NỘI DUNG THỰC HIỆN</w:t>
      </w:r>
    </w:p>
    <w:p w14:paraId="427F43C3"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b/>
          <w:kern w:val="0"/>
          <w:sz w:val="28"/>
          <w:szCs w:val="28"/>
          <w:lang w:val="sv-SE"/>
          <w14:ligatures w14:val="none"/>
        </w:rPr>
        <w:t xml:space="preserve">1. </w:t>
      </w:r>
      <w:r w:rsidRPr="00B24254">
        <w:rPr>
          <w:rFonts w:eastAsia="Times New Roman" w:cs="Times New Roman"/>
          <w:kern w:val="0"/>
          <w:sz w:val="28"/>
          <w:szCs w:val="28"/>
          <w:lang w:val="sv-SE"/>
          <w14:ligatures w14:val="none"/>
        </w:rPr>
        <w:t>Về chỉ đạo, tổ chức thực hiện kê khai, công khai tài sản, thu nhập</w:t>
      </w:r>
    </w:p>
    <w:p w14:paraId="189D21B0" w14:textId="77777777" w:rsidR="0045485F" w:rsidRDefault="007D2275"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7D2275">
        <w:rPr>
          <w:rFonts w:eastAsia="Times New Roman" w:cs="Times New Roman"/>
          <w:kern w:val="0"/>
          <w:sz w:val="28"/>
          <w:szCs w:val="28"/>
          <w:lang w:val="sv-SE"/>
          <w14:ligatures w14:val="none"/>
        </w:rPr>
        <w:t>a) Thủ trưởng các phòng, ban, ngành, đơn vị thuộc Ủy ban nhân dân huyện; Chủ tịch Ủy ban nhân dân các xã, thị trấn có trách nhiệm tổ chức tuyên truyền, phổ biến, hướng dẫn cho các đơn vị trực thuộc, người có nghĩa vụ kê khai tài sản, thu nhập biết, thực hiện nghiêm túc việc kê khai, công khai Bản kê khai tài sản, thu nhập theo quy định của Luật Phòng, chống tham nhũng và Nghị định số 130/2020/NĐ-CP ngày 30 tháng 10 năm 2020 của Chính phủ.</w:t>
      </w:r>
    </w:p>
    <w:p w14:paraId="4A90D4CE"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lang w:val="sv-SE"/>
          <w14:ligatures w14:val="none"/>
        </w:rPr>
      </w:pPr>
      <w:r w:rsidRPr="00B24254">
        <w:rPr>
          <w:rFonts w:eastAsia="Times New Roman" w:cs="Times New Roman"/>
          <w:kern w:val="0"/>
          <w:sz w:val="28"/>
          <w:szCs w:val="28"/>
          <w:lang w:val="sv-SE"/>
          <w14:ligatures w14:val="none"/>
        </w:rPr>
        <w:lastRenderedPageBreak/>
        <w:t>b) Chỉ đạo lập danh sách người có nghĩa vụ kê khai tài sản, thu nhập lần đầu, hằng năm, bổ sung và phục vụ công tác cán bộ của năm 202</w:t>
      </w:r>
      <w:r w:rsidRPr="00557348">
        <w:rPr>
          <w:rFonts w:eastAsia="Times New Roman" w:cs="Times New Roman"/>
          <w:kern w:val="0"/>
          <w:sz w:val="28"/>
          <w:szCs w:val="28"/>
          <w:lang w:val="sv-SE"/>
          <w14:ligatures w14:val="none"/>
        </w:rPr>
        <w:t>5</w:t>
      </w:r>
      <w:r w:rsidRPr="00B24254">
        <w:rPr>
          <w:rFonts w:eastAsia="Times New Roman" w:cs="Times New Roman"/>
          <w:kern w:val="0"/>
          <w:sz w:val="28"/>
          <w:szCs w:val="28"/>
          <w:lang w:val="sv-SE"/>
          <w14:ligatures w14:val="none"/>
        </w:rPr>
        <w:t xml:space="preserve"> theo đúng quy định </w:t>
      </w:r>
      <w:r w:rsidRPr="00B24254">
        <w:rPr>
          <w:rFonts w:eastAsia="Times New Roman" w:cs="Times New Roman"/>
          <w:i/>
          <w:kern w:val="0"/>
          <w:sz w:val="28"/>
          <w:szCs w:val="28"/>
          <w:lang w:val="sv-SE"/>
          <w14:ligatures w14:val="none"/>
        </w:rPr>
        <w:t>(</w:t>
      </w:r>
      <w:r w:rsidR="008C3FF0">
        <w:rPr>
          <w:rFonts w:eastAsia="Times New Roman" w:cs="Times New Roman"/>
          <w:i/>
          <w:kern w:val="0"/>
          <w:sz w:val="28"/>
          <w:szCs w:val="28"/>
          <w:lang w:val="sv-SE"/>
          <w14:ligatures w14:val="none"/>
        </w:rPr>
        <w:t>Phụ lục 1</w:t>
      </w:r>
      <w:r w:rsidRPr="00B24254">
        <w:rPr>
          <w:rFonts w:eastAsia="Times New Roman" w:cs="Times New Roman"/>
          <w:i/>
          <w:kern w:val="0"/>
          <w:sz w:val="28"/>
          <w:szCs w:val="28"/>
          <w:lang w:val="sv-SE"/>
          <w14:ligatures w14:val="none"/>
        </w:rPr>
        <w:t>)</w:t>
      </w:r>
      <w:r w:rsidRPr="00B24254">
        <w:rPr>
          <w:rFonts w:eastAsia="Times New Roman" w:cs="Times New Roman"/>
          <w:kern w:val="0"/>
          <w:sz w:val="28"/>
          <w:szCs w:val="28"/>
          <w:lang w:val="sv-SE"/>
          <w14:ligatures w14:val="none"/>
        </w:rPr>
        <w:t>.</w:t>
      </w:r>
    </w:p>
    <w:p w14:paraId="6D33A068"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kern w:val="0"/>
          <w:sz w:val="28"/>
          <w:szCs w:val="28"/>
          <w:lang w:val="sv-SE"/>
          <w14:ligatures w14:val="none"/>
        </w:rPr>
        <w:t>c) Chỉ đạo bộ phận tiếp nhận, quản lý bản kê khai</w:t>
      </w:r>
      <w:r w:rsidR="009E5A3C">
        <w:rPr>
          <w:rFonts w:eastAsia="Times New Roman" w:cs="Times New Roman"/>
          <w:kern w:val="0"/>
          <w:sz w:val="28"/>
          <w:szCs w:val="28"/>
          <w:lang w:val="sv-SE"/>
          <w14:ligatures w14:val="none"/>
        </w:rPr>
        <w:t xml:space="preserve"> tài sản, thu nhập của đơn vị khi tiếp nhận phải</w:t>
      </w:r>
      <w:r w:rsidRPr="00B24254">
        <w:rPr>
          <w:rFonts w:eastAsia="Times New Roman" w:cs="Times New Roman"/>
          <w:kern w:val="0"/>
          <w:sz w:val="28"/>
          <w:szCs w:val="28"/>
          <w:lang w:val="sv-SE"/>
          <w14:ligatures w14:val="none"/>
        </w:rPr>
        <w:t xml:space="preserve"> kiểm tra </w:t>
      </w:r>
      <w:r w:rsidR="009E5A3C">
        <w:rPr>
          <w:rFonts w:eastAsia="Times New Roman" w:cs="Times New Roman"/>
          <w:kern w:val="0"/>
          <w:sz w:val="28"/>
          <w:szCs w:val="28"/>
          <w:lang w:val="sv-SE"/>
          <w14:ligatures w14:val="none"/>
        </w:rPr>
        <w:t xml:space="preserve">về biểu mẫu và </w:t>
      </w:r>
      <w:r w:rsidRPr="00B24254">
        <w:rPr>
          <w:rFonts w:eastAsia="Times New Roman" w:cs="Times New Roman"/>
          <w:kern w:val="0"/>
          <w:sz w:val="28"/>
          <w:szCs w:val="28"/>
          <w:lang w:val="sv-SE"/>
          <w14:ligatures w14:val="none"/>
        </w:rPr>
        <w:t xml:space="preserve">nội dung </w:t>
      </w:r>
      <w:r w:rsidR="009E5A3C">
        <w:rPr>
          <w:rFonts w:eastAsia="Times New Roman" w:cs="Times New Roman"/>
          <w:kern w:val="0"/>
          <w:sz w:val="28"/>
          <w:szCs w:val="28"/>
          <w:lang w:val="sv-SE"/>
          <w14:ligatures w14:val="none"/>
        </w:rPr>
        <w:t xml:space="preserve">thông tin tài sản, thu nhập theo đúng quy định </w:t>
      </w:r>
      <w:r w:rsidR="009E5A3C" w:rsidRPr="00B24254">
        <w:rPr>
          <w:rFonts w:eastAsia="Times New Roman" w:cs="Times New Roman"/>
          <w:kern w:val="0"/>
          <w:sz w:val="28"/>
          <w:szCs w:val="28"/>
          <w:shd w:val="clear" w:color="auto" w:fill="FFFFFF"/>
          <w:lang w:val="sv-SE"/>
          <w14:ligatures w14:val="none"/>
        </w:rPr>
        <w:t>130/2020/NĐ-CP ngày 30 tháng 10 năm 2020 của Chính phủ</w:t>
      </w:r>
      <w:r w:rsidRPr="00B24254">
        <w:rPr>
          <w:rFonts w:eastAsia="Times New Roman" w:cs="Times New Roman"/>
          <w:kern w:val="0"/>
          <w:sz w:val="28"/>
          <w:szCs w:val="28"/>
          <w:lang w:val="sv-SE"/>
          <w14:ligatures w14:val="none"/>
        </w:rPr>
        <w:t xml:space="preserve">; lập sổ theo dõi kê khai, giao nhận bản kê khai giữa người có nghĩa vụ kê khai với cơ quan, đơn vị; bàn giao Bản kê khai cho </w:t>
      </w:r>
      <w:r w:rsidRPr="00B24254">
        <w:rPr>
          <w:rFonts w:eastAsia="Times New Roman" w:cs="Times New Roman"/>
          <w:kern w:val="0"/>
          <w:sz w:val="28"/>
          <w:szCs w:val="28"/>
          <w:lang w:val="vi-VN"/>
          <w14:ligatures w14:val="none"/>
        </w:rPr>
        <w:t>các cơ quan kiểm soát tài sản, thu nhập</w:t>
      </w:r>
      <w:r w:rsidRPr="00B24254">
        <w:rPr>
          <w:rFonts w:eastAsia="Times New Roman" w:cs="Times New Roman"/>
          <w:kern w:val="0"/>
          <w:sz w:val="28"/>
          <w:szCs w:val="28"/>
          <w:lang w:val="sv-SE"/>
          <w14:ligatures w14:val="none"/>
        </w:rPr>
        <w:t xml:space="preserve"> đúng quy định.</w:t>
      </w:r>
    </w:p>
    <w:p w14:paraId="02455023"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b/>
          <w:kern w:val="0"/>
          <w:sz w:val="28"/>
          <w:szCs w:val="28"/>
          <w:lang w:val="sv-SE"/>
          <w14:ligatures w14:val="none"/>
        </w:rPr>
        <w:t xml:space="preserve">2. </w:t>
      </w:r>
      <w:r w:rsidRPr="00B24254">
        <w:rPr>
          <w:rFonts w:eastAsia="Times New Roman" w:cs="Times New Roman"/>
          <w:kern w:val="0"/>
          <w:sz w:val="28"/>
          <w:szCs w:val="28"/>
          <w:lang w:val="sv-SE"/>
          <w14:ligatures w14:val="none"/>
        </w:rPr>
        <w:t>Thực hiện kê khai tài sản, thu nhập</w:t>
      </w:r>
    </w:p>
    <w:p w14:paraId="046B0A7F"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iCs/>
          <w:kern w:val="0"/>
          <w:sz w:val="28"/>
          <w:szCs w:val="28"/>
          <w:lang w:val="sv-SE"/>
          <w14:ligatures w14:val="none"/>
        </w:rPr>
        <w:t>a) Đối với kê khai lần đầu: Đối với người lần đầu giữ vị trí công tác quy định tại khoản 1 và khoản 3 Điều 34 Luật Phòng, chống tham nhũng; việc kê khai phải hoàn thành chậm nhất là 10 ngày kể từ ngày được tiếp nhận, tuyển dụng, bố trí vào vị trí công tác.</w:t>
      </w:r>
    </w:p>
    <w:p w14:paraId="1FC7520B"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iCs/>
          <w:kern w:val="0"/>
          <w:sz w:val="28"/>
          <w:szCs w:val="28"/>
          <w:lang w:val="sv-SE"/>
          <w14:ligatures w14:val="none"/>
        </w:rPr>
        <w:t xml:space="preserve">b) </w:t>
      </w:r>
      <w:r w:rsidRPr="00B24254">
        <w:rPr>
          <w:rFonts w:eastAsia="Times New Roman" w:cs="Times New Roman"/>
          <w:iCs/>
          <w:kern w:val="0"/>
          <w:sz w:val="28"/>
          <w:szCs w:val="28"/>
          <w:lang w:val="vi-VN"/>
          <w14:ligatures w14:val="none"/>
        </w:rPr>
        <w:t xml:space="preserve">Đối với kê khai hằng năm: </w:t>
      </w:r>
      <w:r w:rsidRPr="00B24254">
        <w:rPr>
          <w:rFonts w:eastAsia="Times New Roman" w:cs="Times New Roman"/>
          <w:kern w:val="0"/>
          <w:sz w:val="28"/>
          <w:szCs w:val="28"/>
          <w:lang w:val="sv-SE"/>
          <w14:ligatures w14:val="none"/>
        </w:rPr>
        <w:t xml:space="preserve">Được thực hiện đối với những người </w:t>
      </w:r>
      <w:r w:rsidRPr="00B24254">
        <w:rPr>
          <w:rFonts w:eastAsia="Times New Roman" w:cs="Times New Roman"/>
          <w:kern w:val="0"/>
          <w:sz w:val="28"/>
          <w:szCs w:val="28"/>
          <w:lang w:val="vi-VN"/>
          <w14:ligatures w14:val="none"/>
        </w:rPr>
        <w:t xml:space="preserve">có nghĩa vụ kê khai quy định tại khoản 3 Điều 36 Luật Phòng, chống tham nhũng và </w:t>
      </w:r>
      <w:r w:rsidRPr="00B24254">
        <w:rPr>
          <w:rFonts w:eastAsia="Times New Roman" w:cs="Times New Roman"/>
          <w:kern w:val="0"/>
          <w:sz w:val="28"/>
          <w:szCs w:val="28"/>
          <w:lang w:val="sv-SE"/>
          <w14:ligatures w14:val="none"/>
        </w:rPr>
        <w:t xml:space="preserve">Điều 10 Nghị định 130/2020/NĐ-CP </w:t>
      </w:r>
      <w:r w:rsidRPr="00B24254">
        <w:rPr>
          <w:rFonts w:eastAsia="Times New Roman" w:cs="Times New Roman"/>
          <w:kern w:val="0"/>
          <w:sz w:val="28"/>
          <w:szCs w:val="28"/>
          <w:shd w:val="clear" w:color="auto" w:fill="FFFFFF"/>
          <w:lang w:val="sv-SE"/>
          <w14:ligatures w14:val="none"/>
        </w:rPr>
        <w:t xml:space="preserve">ngày 30 tháng 10 năm 2020 </w:t>
      </w:r>
      <w:r w:rsidRPr="00B24254">
        <w:rPr>
          <w:rFonts w:eastAsia="Times New Roman" w:cs="Times New Roman"/>
          <w:kern w:val="0"/>
          <w:sz w:val="28"/>
          <w:szCs w:val="28"/>
          <w:lang w:val="sv-SE"/>
          <w14:ligatures w14:val="none"/>
        </w:rPr>
        <w:t>của Chính phủ, việc kê khai phải hoàn thành trước ngày 31 tháng 12 năm 202</w:t>
      </w:r>
      <w:r>
        <w:rPr>
          <w:rFonts w:eastAsia="Times New Roman" w:cs="Times New Roman"/>
          <w:kern w:val="0"/>
          <w:sz w:val="28"/>
          <w:szCs w:val="28"/>
          <w:lang w:val="sv-SE"/>
          <w14:ligatures w14:val="none"/>
        </w:rPr>
        <w:t>5</w:t>
      </w:r>
      <w:r w:rsidRPr="00B24254">
        <w:rPr>
          <w:rFonts w:eastAsia="Times New Roman" w:cs="Times New Roman"/>
          <w:kern w:val="0"/>
          <w:sz w:val="28"/>
          <w:szCs w:val="28"/>
          <w:lang w:val="sv-SE"/>
          <w14:ligatures w14:val="none"/>
        </w:rPr>
        <w:t>.</w:t>
      </w:r>
    </w:p>
    <w:p w14:paraId="3D55A249"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iCs/>
          <w:kern w:val="0"/>
          <w:sz w:val="28"/>
          <w:szCs w:val="28"/>
          <w:lang w:val="vi-VN"/>
          <w14:ligatures w14:val="none"/>
        </w:rPr>
        <w:t xml:space="preserve">c) </w:t>
      </w:r>
      <w:r w:rsidRPr="00B24254">
        <w:rPr>
          <w:rFonts w:eastAsia="Times New Roman" w:cs="Times New Roman"/>
          <w:iCs/>
          <w:kern w:val="0"/>
          <w:sz w:val="28"/>
          <w:szCs w:val="28"/>
          <w:lang w:val="sv-SE"/>
          <w14:ligatures w14:val="none"/>
        </w:rPr>
        <w:t xml:space="preserve">Đối với kê khai </w:t>
      </w:r>
      <w:r w:rsidRPr="00B24254">
        <w:rPr>
          <w:rFonts w:eastAsia="Times New Roman" w:cs="Times New Roman"/>
          <w:kern w:val="0"/>
          <w:sz w:val="28"/>
          <w:szCs w:val="28"/>
          <w:lang w:val="vi-VN"/>
          <w14:ligatures w14:val="none"/>
        </w:rPr>
        <w:t xml:space="preserve">bổ sung: </w:t>
      </w:r>
      <w:r w:rsidRPr="00B24254">
        <w:rPr>
          <w:rFonts w:eastAsia="Times New Roman" w:cs="Times New Roman"/>
          <w:kern w:val="0"/>
          <w:sz w:val="28"/>
          <w:szCs w:val="28"/>
          <w:lang w:val="sv-SE"/>
          <w14:ligatures w14:val="none"/>
        </w:rPr>
        <w:t xml:space="preserve">Được thực hiện khi người có nghĩa vụ kê khai có biến động về tài sản, thu nhập trong năm có giá trị từ 300.000.000 đồng trở lên. Việc kê khai phải hoàn thành trước ngày 31 tháng 12 năm </w:t>
      </w:r>
      <w:r w:rsidRPr="00B24254">
        <w:rPr>
          <w:rFonts w:eastAsia="Times New Roman" w:cs="Times New Roman"/>
          <w:kern w:val="0"/>
          <w:sz w:val="28"/>
          <w:szCs w:val="28"/>
          <w:lang w:val="vi-VN"/>
          <w14:ligatures w14:val="none"/>
        </w:rPr>
        <w:t>202</w:t>
      </w:r>
      <w:r w:rsidRPr="00557348">
        <w:rPr>
          <w:rFonts w:eastAsia="Times New Roman" w:cs="Times New Roman"/>
          <w:kern w:val="0"/>
          <w:sz w:val="28"/>
          <w:szCs w:val="28"/>
          <w:lang w:val="sv-SE"/>
          <w14:ligatures w14:val="none"/>
        </w:rPr>
        <w:t>5</w:t>
      </w:r>
      <w:r w:rsidRPr="00B24254">
        <w:rPr>
          <w:rFonts w:eastAsia="Times New Roman" w:cs="Times New Roman"/>
          <w:kern w:val="0"/>
          <w:sz w:val="28"/>
          <w:szCs w:val="28"/>
          <w:lang w:val="sv-SE"/>
          <w14:ligatures w14:val="none"/>
        </w:rPr>
        <w:t>. Những người thuộc diện kê khai hằng năm nếu có biến động về tài sản, thu nhập thì không thực hiện kê khai bổ sung riêng, mà thực hiện kê khai vào bản kê khai hằng năm.</w:t>
      </w:r>
    </w:p>
    <w:p w14:paraId="6AE4E815"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iCs/>
          <w:kern w:val="0"/>
          <w:sz w:val="28"/>
          <w:szCs w:val="28"/>
          <w:lang w:val="vi-VN"/>
          <w14:ligatures w14:val="none"/>
        </w:rPr>
        <w:t>d</w:t>
      </w:r>
      <w:r w:rsidRPr="00B24254">
        <w:rPr>
          <w:rFonts w:eastAsia="Times New Roman" w:cs="Times New Roman"/>
          <w:iCs/>
          <w:kern w:val="0"/>
          <w:sz w:val="28"/>
          <w:szCs w:val="28"/>
          <w:lang w:val="sv-SE"/>
          <w14:ligatures w14:val="none"/>
        </w:rPr>
        <w:t xml:space="preserve">) Đối với kê khai phục vụ công tác cán bộ: </w:t>
      </w:r>
      <w:r w:rsidRPr="00B24254">
        <w:rPr>
          <w:rFonts w:eastAsia="Times New Roman" w:cs="Times New Roman"/>
          <w:kern w:val="0"/>
          <w:sz w:val="28"/>
          <w:szCs w:val="28"/>
          <w:lang w:val="sv-SE"/>
          <w14:ligatures w14:val="none"/>
        </w:rPr>
        <w:t>Được thực hiện đối với những người có nghĩa vụ kê khai khi dự kiến bầu, phê chuẩn, bổ nhiệm, bổ nhiệm lại, cử giữ chức vụ khác. Việc kê khải phải hoàn thành chậm nhất là 10 ngày trước ngày dự kiến bầu, phê chuẩn, bổ nhiệm, bổ nhiệm lại, cử giữ chức vụ khác</w:t>
      </w:r>
      <w:r w:rsidRPr="00B24254">
        <w:rPr>
          <w:rFonts w:eastAsia="Times New Roman" w:cs="Times New Roman"/>
          <w:kern w:val="0"/>
          <w:sz w:val="28"/>
          <w:szCs w:val="28"/>
          <w:lang w:val="vi-VN"/>
          <w14:ligatures w14:val="none"/>
        </w:rPr>
        <w:t>.</w:t>
      </w:r>
    </w:p>
    <w:p w14:paraId="1AAA4BD8"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b/>
          <w:kern w:val="0"/>
          <w:sz w:val="28"/>
          <w:szCs w:val="28"/>
          <w:lang w:val="vi-VN"/>
          <w14:ligatures w14:val="none"/>
        </w:rPr>
        <w:t xml:space="preserve">3. </w:t>
      </w:r>
      <w:r w:rsidRPr="00B24254">
        <w:rPr>
          <w:rFonts w:eastAsia="Times New Roman" w:cs="Times New Roman"/>
          <w:kern w:val="0"/>
          <w:sz w:val="28"/>
          <w:szCs w:val="28"/>
          <w:lang w:val="vi-VN"/>
          <w14:ligatures w14:val="none"/>
        </w:rPr>
        <w:t>Công khai bản kê khai tài sản, thu nhập:</w:t>
      </w:r>
      <w:r w:rsidRPr="00B24254">
        <w:rPr>
          <w:rFonts w:eastAsia="Times New Roman" w:cs="Times New Roman"/>
          <w:b/>
          <w:kern w:val="0"/>
          <w:sz w:val="28"/>
          <w:szCs w:val="28"/>
          <w:lang w:val="vi-VN"/>
          <w14:ligatures w14:val="none"/>
        </w:rPr>
        <w:t xml:space="preserve"> </w:t>
      </w:r>
      <w:r w:rsidRPr="00B24254">
        <w:rPr>
          <w:rFonts w:eastAsia="Times New Roman" w:cs="Times New Roman"/>
          <w:kern w:val="0"/>
          <w:sz w:val="28"/>
          <w:szCs w:val="28"/>
          <w:lang w:val="vi-VN"/>
          <w14:ligatures w14:val="none"/>
        </w:rPr>
        <w:t xml:space="preserve">Các cơ quan, đơn vị thực hiện công khai bản kê khai tài sản, thu nhập theo đúng quy định tại Điều 39 Luật phòng chống tham nhũng và tại các Điều 11, 12, 13 Nghị định số 130/2020/NĐ-CP </w:t>
      </w:r>
      <w:r w:rsidRPr="00B24254">
        <w:rPr>
          <w:rFonts w:eastAsia="Times New Roman" w:cs="Times New Roman"/>
          <w:kern w:val="0"/>
          <w:sz w:val="28"/>
          <w:szCs w:val="28"/>
          <w:shd w:val="clear" w:color="auto" w:fill="FFFFFF"/>
          <w:lang w:val="vi-VN"/>
          <w14:ligatures w14:val="none"/>
        </w:rPr>
        <w:t xml:space="preserve">ngày 30 tháng 10 năm 2020 </w:t>
      </w:r>
      <w:r w:rsidRPr="00B24254">
        <w:rPr>
          <w:rFonts w:eastAsia="Times New Roman" w:cs="Times New Roman"/>
          <w:kern w:val="0"/>
          <w:sz w:val="28"/>
          <w:szCs w:val="28"/>
          <w:lang w:val="vi-VN"/>
          <w14:ligatures w14:val="none"/>
        </w:rPr>
        <w:t>của Chính phủ.</w:t>
      </w:r>
    </w:p>
    <w:p w14:paraId="1831B93B"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b/>
          <w:kern w:val="0"/>
          <w:sz w:val="28"/>
          <w:szCs w:val="28"/>
          <w:lang w:val="vi-VN"/>
          <w14:ligatures w14:val="none"/>
        </w:rPr>
        <w:t xml:space="preserve">4. </w:t>
      </w:r>
      <w:r w:rsidRPr="00B24254">
        <w:rPr>
          <w:rFonts w:eastAsia="Times New Roman" w:cs="Times New Roman"/>
          <w:kern w:val="0"/>
          <w:sz w:val="28"/>
          <w:szCs w:val="28"/>
          <w:lang w:val="vi-VN"/>
          <w14:ligatures w14:val="none"/>
        </w:rPr>
        <w:t>Bàn giao và báo cáo kết quả kê khai tài sản, thu nhập</w:t>
      </w:r>
    </w:p>
    <w:p w14:paraId="7E46E87E"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B24254">
        <w:rPr>
          <w:rFonts w:eastAsia="Times New Roman" w:cs="Times New Roman"/>
          <w:kern w:val="0"/>
          <w:sz w:val="28"/>
          <w:szCs w:val="28"/>
          <w:lang w:val="vi-VN"/>
          <w14:ligatures w14:val="none"/>
        </w:rPr>
        <w:t>Việc bàn giao các bản kê khai tài sản, thu nhập cho các cơ quan kiểm soát tài sản thu nhập thực hiện như sau:</w:t>
      </w:r>
    </w:p>
    <w:p w14:paraId="424F5415"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14:ligatures w14:val="none"/>
        </w:rPr>
      </w:pPr>
      <w:r w:rsidRPr="00B24254">
        <w:rPr>
          <w:rFonts w:eastAsia="Times New Roman" w:cs="Times New Roman"/>
          <w:kern w:val="0"/>
          <w:sz w:val="28"/>
          <w:szCs w:val="28"/>
          <w:lang w:val="vi-VN"/>
          <w14:ligatures w14:val="none"/>
        </w:rPr>
        <w:t>a) Các cơ quan, đơn vị quản lý, sử dụng người có nghĩa vụ kê khai tài sản, thu nhập có trách nhiệm bàn giao 01 bản kê khai về cơ quan kiểm soát tài sản thu nhập để quản lý, đồng thời phải lưu giữ 01 bản kê khai tài sản, thu nhập tại đơn vị theo quy định.</w:t>
      </w:r>
    </w:p>
    <w:p w14:paraId="13D225A3" w14:textId="77777777" w:rsidR="0045485F" w:rsidRDefault="000B639E" w:rsidP="0045485F">
      <w:pPr>
        <w:shd w:val="clear" w:color="auto" w:fill="FFFFFF"/>
        <w:spacing w:before="120" w:after="0" w:line="240" w:lineRule="auto"/>
        <w:ind w:firstLine="567"/>
        <w:jc w:val="both"/>
        <w:rPr>
          <w:rStyle w:val="fontstyle21"/>
        </w:rPr>
      </w:pPr>
      <w:r>
        <w:rPr>
          <w:rStyle w:val="fontstyle21"/>
          <w:lang w:val="vi-VN"/>
        </w:rPr>
        <w:t>b) Đối với người có nghĩa vụ kê khai tài sản, thu nhập thuộc diện Ủy ban</w:t>
      </w:r>
      <w:r w:rsidR="0045485F">
        <w:rPr>
          <w:color w:val="000000"/>
          <w:sz w:val="28"/>
          <w:szCs w:val="28"/>
        </w:rPr>
        <w:t xml:space="preserve"> </w:t>
      </w:r>
      <w:r>
        <w:rPr>
          <w:rStyle w:val="fontstyle21"/>
          <w:lang w:val="vi-VN"/>
        </w:rPr>
        <w:t>kiểm tra Huyện ủy quản lý thì bàn giao bản kê khai tài sản, thu nhập về cơ quan</w:t>
      </w:r>
      <w:r w:rsidR="0045485F">
        <w:rPr>
          <w:color w:val="000000"/>
          <w:sz w:val="28"/>
          <w:szCs w:val="28"/>
        </w:rPr>
        <w:t xml:space="preserve"> </w:t>
      </w:r>
      <w:r>
        <w:rPr>
          <w:rStyle w:val="fontstyle21"/>
          <w:lang w:val="vi-VN"/>
        </w:rPr>
        <w:t>kiểm soát tài sản, thu nhập theo quy định.</w:t>
      </w:r>
    </w:p>
    <w:p w14:paraId="39C7F93A" w14:textId="77777777" w:rsidR="0045485F" w:rsidRDefault="000B639E" w:rsidP="0045485F">
      <w:pPr>
        <w:shd w:val="clear" w:color="auto" w:fill="FFFFFF"/>
        <w:spacing w:before="120" w:after="0" w:line="240" w:lineRule="auto"/>
        <w:ind w:firstLine="567"/>
        <w:jc w:val="both"/>
        <w:rPr>
          <w:color w:val="000000"/>
          <w:sz w:val="28"/>
          <w:szCs w:val="28"/>
        </w:rPr>
      </w:pPr>
      <w:r w:rsidRPr="000B639E">
        <w:rPr>
          <w:color w:val="000000"/>
          <w:sz w:val="28"/>
          <w:szCs w:val="28"/>
          <w:lang w:val="vi-VN"/>
        </w:rPr>
        <w:lastRenderedPageBreak/>
        <w:t>c) Đối với người có nghĩa vụ kê khai tài sản, thu nhập thuộc thẩm quyền</w:t>
      </w:r>
      <w:r w:rsidR="0045485F">
        <w:rPr>
          <w:color w:val="000000"/>
          <w:sz w:val="28"/>
          <w:szCs w:val="28"/>
        </w:rPr>
        <w:t xml:space="preserve"> </w:t>
      </w:r>
      <w:r w:rsidRPr="000B639E">
        <w:rPr>
          <w:color w:val="000000"/>
          <w:sz w:val="28"/>
          <w:szCs w:val="28"/>
          <w:lang w:val="vi-VN"/>
        </w:rPr>
        <w:t>kiểm soát tài sản thu nhập của Thanh tra tỉnh thì bàn giao bản kê khai tài sản,</w:t>
      </w:r>
      <w:r w:rsidR="0045485F">
        <w:rPr>
          <w:color w:val="000000"/>
          <w:sz w:val="28"/>
          <w:szCs w:val="28"/>
        </w:rPr>
        <w:t xml:space="preserve"> </w:t>
      </w:r>
      <w:r w:rsidRPr="000B639E">
        <w:rPr>
          <w:color w:val="000000"/>
          <w:sz w:val="28"/>
          <w:szCs w:val="28"/>
          <w:lang w:val="vi-VN"/>
        </w:rPr>
        <w:t>thu nhập về Phòng Nội vụ huyện để tổng hợp, tham mưu Ủy ban nhân dân</w:t>
      </w:r>
      <w:r w:rsidR="0045485F">
        <w:rPr>
          <w:color w:val="000000"/>
          <w:sz w:val="28"/>
          <w:szCs w:val="28"/>
        </w:rPr>
        <w:t xml:space="preserve"> </w:t>
      </w:r>
      <w:r w:rsidRPr="000B639E">
        <w:rPr>
          <w:color w:val="000000"/>
          <w:sz w:val="28"/>
          <w:szCs w:val="28"/>
          <w:lang w:val="vi-VN"/>
        </w:rPr>
        <w:t>huyện bàn giao bản kê khai tài sản, thu nhập về Thanh tra tỉnh theo quy định.</w:t>
      </w:r>
    </w:p>
    <w:p w14:paraId="13288347" w14:textId="77777777" w:rsidR="0045485F" w:rsidRDefault="000B639E"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0B639E">
        <w:rPr>
          <w:i/>
          <w:iCs/>
          <w:color w:val="000000"/>
          <w:sz w:val="28"/>
          <w:szCs w:val="28"/>
          <w:lang w:val="vi-VN"/>
        </w:rPr>
        <w:t>* Lưu ý: Các cơ quan, đơn vị cử người của cơ quan, đơn vị mình đến nộp</w:t>
      </w:r>
      <w:r w:rsidR="0045485F">
        <w:rPr>
          <w:i/>
          <w:iCs/>
          <w:color w:val="000000"/>
          <w:sz w:val="28"/>
          <w:szCs w:val="28"/>
        </w:rPr>
        <w:t xml:space="preserve"> </w:t>
      </w:r>
      <w:r w:rsidRPr="000B639E">
        <w:rPr>
          <w:i/>
          <w:iCs/>
          <w:color w:val="000000"/>
          <w:sz w:val="28"/>
          <w:szCs w:val="28"/>
          <w:lang w:val="vi-VN"/>
        </w:rPr>
        <w:t>bản kê khai tài sản, thu nhập để ký biên bản bàn giao.</w:t>
      </w:r>
    </w:p>
    <w:p w14:paraId="4B33920D" w14:textId="77777777" w:rsidR="0045485F" w:rsidRDefault="00B24254"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sidRPr="000B639E">
        <w:rPr>
          <w:rFonts w:eastAsia="Times New Roman" w:cs="Times New Roman"/>
          <w:b/>
          <w:kern w:val="0"/>
          <w:sz w:val="26"/>
          <w:szCs w:val="26"/>
          <w:lang w:val="vi-VN"/>
          <w14:ligatures w14:val="none"/>
        </w:rPr>
        <w:t>III.</w:t>
      </w:r>
      <w:r w:rsidRPr="000B639E">
        <w:rPr>
          <w:rFonts w:eastAsia="Times New Roman" w:cs="Times New Roman"/>
          <w:kern w:val="0"/>
          <w:sz w:val="26"/>
          <w:szCs w:val="26"/>
          <w:lang w:val="vi-VN"/>
          <w14:ligatures w14:val="none"/>
        </w:rPr>
        <w:t xml:space="preserve"> </w:t>
      </w:r>
      <w:r w:rsidRPr="000B639E">
        <w:rPr>
          <w:rFonts w:eastAsia="Times New Roman" w:cs="Times New Roman"/>
          <w:b/>
          <w:kern w:val="0"/>
          <w:sz w:val="26"/>
          <w:szCs w:val="26"/>
          <w:lang w:val="vi-VN"/>
          <w14:ligatures w14:val="none"/>
        </w:rPr>
        <w:t>TỔ CHỨC THỰC HIỆN</w:t>
      </w:r>
    </w:p>
    <w:p w14:paraId="445936E2" w14:textId="77777777" w:rsidR="0045485F" w:rsidRDefault="000B639E"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Pr>
          <w:rStyle w:val="fontstyle01"/>
          <w:spacing w:val="-2"/>
          <w:lang w:val="vi-VN"/>
        </w:rPr>
        <w:t xml:space="preserve">1. </w:t>
      </w:r>
      <w:r>
        <w:rPr>
          <w:rStyle w:val="fontstyle21"/>
          <w:spacing w:val="-2"/>
          <w:lang w:val="vi-VN"/>
        </w:rPr>
        <w:t>Thủ trưởng các cơ quan, đơn vị, Chủ tịch Ủy ban nhân dân các xã, thị trấn</w:t>
      </w:r>
    </w:p>
    <w:p w14:paraId="39A8AB2C" w14:textId="77777777" w:rsidR="0045485F" w:rsidRDefault="000B639E" w:rsidP="0045485F">
      <w:pPr>
        <w:shd w:val="clear" w:color="auto" w:fill="FFFFFF"/>
        <w:spacing w:before="120" w:after="0" w:line="240" w:lineRule="auto"/>
        <w:ind w:firstLine="567"/>
        <w:jc w:val="both"/>
        <w:rPr>
          <w:rStyle w:val="fontstyle21"/>
        </w:rPr>
      </w:pPr>
      <w:r>
        <w:rPr>
          <w:rStyle w:val="fontstyle21"/>
          <w:lang w:val="vi-VN"/>
        </w:rPr>
        <w:t>- Tổ chức triển khai thực hiện việc kê khai tài sản, thu nhập năm 202</w:t>
      </w:r>
      <w:r>
        <w:rPr>
          <w:rStyle w:val="fontstyle21"/>
        </w:rPr>
        <w:t>5</w:t>
      </w:r>
      <w:r>
        <w:rPr>
          <w:color w:val="000000"/>
          <w:sz w:val="28"/>
          <w:szCs w:val="28"/>
          <w:lang w:val="vi-VN"/>
        </w:rPr>
        <w:br/>
      </w:r>
      <w:r>
        <w:rPr>
          <w:rStyle w:val="fontstyle21"/>
          <w:lang w:val="vi-VN"/>
        </w:rPr>
        <w:t>theo đúng quy định.</w:t>
      </w:r>
    </w:p>
    <w:p w14:paraId="44F22E29" w14:textId="77777777" w:rsidR="0045485F" w:rsidRDefault="000B639E" w:rsidP="0045485F">
      <w:pPr>
        <w:shd w:val="clear" w:color="auto" w:fill="FFFFFF"/>
        <w:spacing w:before="120" w:after="0" w:line="240" w:lineRule="auto"/>
        <w:ind w:firstLine="567"/>
        <w:jc w:val="both"/>
        <w:rPr>
          <w:rStyle w:val="fontstyle21"/>
        </w:rPr>
      </w:pPr>
      <w:r>
        <w:rPr>
          <w:rStyle w:val="fontstyle21"/>
          <w:lang w:val="vi-VN"/>
        </w:rPr>
        <w:t>- Giao cho 01 cán bộ làm đầu mối để tiếp nhận và bàn giao bản kê khai tài</w:t>
      </w:r>
      <w:r w:rsidR="0045485F">
        <w:rPr>
          <w:color w:val="000000"/>
          <w:sz w:val="28"/>
          <w:szCs w:val="28"/>
        </w:rPr>
        <w:t xml:space="preserve"> </w:t>
      </w:r>
      <w:r>
        <w:rPr>
          <w:rStyle w:val="fontstyle21"/>
          <w:lang w:val="vi-VN"/>
        </w:rPr>
        <w:t>sản, thu nhập cho Ban Tổ chức Huyện ủy</w:t>
      </w:r>
      <w:r>
        <w:rPr>
          <w:rStyle w:val="fontstyle21"/>
          <w:vertAlign w:val="superscript"/>
          <w:lang w:val="vi-VN"/>
        </w:rPr>
        <w:t>(</w:t>
      </w:r>
      <w:r>
        <w:rPr>
          <w:rStyle w:val="FootnoteReference"/>
        </w:rPr>
        <w:footnoteReference w:id="1"/>
      </w:r>
      <w:r>
        <w:rPr>
          <w:rStyle w:val="fontstyle21"/>
          <w:vertAlign w:val="superscript"/>
          <w:lang w:val="vi-VN"/>
        </w:rPr>
        <w:t>)</w:t>
      </w:r>
      <w:r>
        <w:rPr>
          <w:rStyle w:val="fontstyle21"/>
          <w:lang w:val="vi-VN"/>
        </w:rPr>
        <w:t>, Phòng Nội vụ huyện đúng đối</w:t>
      </w:r>
      <w:r w:rsidR="0045485F">
        <w:rPr>
          <w:color w:val="000000"/>
          <w:sz w:val="28"/>
          <w:szCs w:val="28"/>
        </w:rPr>
        <w:t xml:space="preserve"> </w:t>
      </w:r>
      <w:r>
        <w:rPr>
          <w:rStyle w:val="fontstyle21"/>
          <w:lang w:val="vi-VN"/>
        </w:rPr>
        <w:t>tượng và thời gian quy định.</w:t>
      </w:r>
    </w:p>
    <w:p w14:paraId="7AEB82FD" w14:textId="77777777" w:rsidR="0045485F" w:rsidRDefault="000B639E"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Pr>
          <w:rStyle w:val="fontstyle21"/>
          <w:lang w:val="vi-VN"/>
        </w:rPr>
        <w:t xml:space="preserve">- Báo cáo Ủy ban nhân dân huyện </w:t>
      </w:r>
      <w:r>
        <w:rPr>
          <w:rStyle w:val="fontstyle31"/>
          <w:lang w:val="vi-VN"/>
        </w:rPr>
        <w:t xml:space="preserve">(qua Thanh tra huyện) </w:t>
      </w:r>
      <w:r>
        <w:rPr>
          <w:rStyle w:val="fontstyle21"/>
          <w:lang w:val="vi-VN"/>
        </w:rPr>
        <w:t>kết quả thực</w:t>
      </w:r>
      <w:r w:rsidR="0045485F">
        <w:rPr>
          <w:color w:val="000000"/>
          <w:sz w:val="28"/>
          <w:szCs w:val="28"/>
        </w:rPr>
        <w:t xml:space="preserve"> </w:t>
      </w:r>
      <w:r>
        <w:rPr>
          <w:rStyle w:val="fontstyle21"/>
          <w:lang w:val="vi-VN"/>
        </w:rPr>
        <w:t>hiện kê khai tài sản, thu nhập năm 202</w:t>
      </w:r>
      <w:r>
        <w:rPr>
          <w:rStyle w:val="fontstyle21"/>
        </w:rPr>
        <w:t>5</w:t>
      </w:r>
      <w:r>
        <w:rPr>
          <w:rStyle w:val="fontstyle21"/>
          <w:lang w:val="vi-VN"/>
        </w:rPr>
        <w:t xml:space="preserve"> trước ngày </w:t>
      </w:r>
      <w:r>
        <w:rPr>
          <w:rStyle w:val="fontstyle21"/>
        </w:rPr>
        <w:t>2</w:t>
      </w:r>
      <w:r>
        <w:rPr>
          <w:rStyle w:val="fontstyle21"/>
          <w:lang w:val="vi-VN"/>
        </w:rPr>
        <w:t>0 tháng 01 năm 2025</w:t>
      </w:r>
      <w:r>
        <w:rPr>
          <w:rStyle w:val="fontstyle21"/>
        </w:rPr>
        <w:t xml:space="preserve"> </w:t>
      </w:r>
      <w:r w:rsidRPr="000B639E">
        <w:rPr>
          <w:rFonts w:eastAsia="Times New Roman" w:cs="Times New Roman"/>
          <w:i/>
          <w:iCs/>
          <w:kern w:val="0"/>
          <w:sz w:val="28"/>
          <w:szCs w:val="28"/>
          <w:lang w:val="vi-VN"/>
          <w14:ligatures w14:val="none"/>
        </w:rPr>
        <w:t>(Phụ lục 2)</w:t>
      </w:r>
      <w:r>
        <w:rPr>
          <w:rStyle w:val="fontstyle21"/>
          <w:lang w:val="vi-VN"/>
        </w:rPr>
        <w:t>.</w:t>
      </w:r>
    </w:p>
    <w:p w14:paraId="531F503D" w14:textId="77777777" w:rsidR="0045485F" w:rsidRDefault="000B639E" w:rsidP="0045485F">
      <w:pPr>
        <w:shd w:val="clear" w:color="auto" w:fill="FFFFFF"/>
        <w:spacing w:before="120" w:after="0" w:line="240" w:lineRule="auto"/>
        <w:ind w:firstLine="567"/>
        <w:jc w:val="both"/>
        <w:rPr>
          <w:rStyle w:val="fontstyle21"/>
        </w:rPr>
      </w:pPr>
      <w:r>
        <w:rPr>
          <w:rStyle w:val="fontstyle01"/>
          <w:lang w:val="vi-VN"/>
        </w:rPr>
        <w:t xml:space="preserve">2. </w:t>
      </w:r>
      <w:r>
        <w:rPr>
          <w:rStyle w:val="fontstyle21"/>
          <w:lang w:val="vi-VN"/>
        </w:rPr>
        <w:t>Giao Thanh tra huyện theo dõi, đôn đốc, hướng dẫn các cơ quan, đơn vị</w:t>
      </w:r>
      <w:r>
        <w:rPr>
          <w:color w:val="000000"/>
          <w:sz w:val="28"/>
          <w:szCs w:val="28"/>
          <w:lang w:val="vi-VN"/>
        </w:rPr>
        <w:br/>
      </w:r>
      <w:r>
        <w:rPr>
          <w:rStyle w:val="fontstyle21"/>
          <w:lang w:val="vi-VN"/>
        </w:rPr>
        <w:t>thực hiện; tổng hợp, tham mưu Ủy ban nhân dân huyện các nội dung liên quan</w:t>
      </w:r>
      <w:r>
        <w:rPr>
          <w:color w:val="000000"/>
          <w:sz w:val="28"/>
          <w:szCs w:val="28"/>
          <w:lang w:val="vi-VN"/>
        </w:rPr>
        <w:br/>
      </w:r>
      <w:r>
        <w:rPr>
          <w:rStyle w:val="fontstyle21"/>
          <w:lang w:val="vi-VN"/>
        </w:rPr>
        <w:t>đến việc thực hiện kê khai, công khai bản kê khai tài sản, thu nhập theo đúng</w:t>
      </w:r>
      <w:r>
        <w:rPr>
          <w:color w:val="000000"/>
          <w:sz w:val="28"/>
          <w:szCs w:val="28"/>
          <w:lang w:val="vi-VN"/>
        </w:rPr>
        <w:br/>
      </w:r>
      <w:r>
        <w:rPr>
          <w:rStyle w:val="fontstyle21"/>
          <w:lang w:val="vi-VN"/>
        </w:rPr>
        <w:t>quy định.</w:t>
      </w:r>
    </w:p>
    <w:p w14:paraId="7783BAD0" w14:textId="2B9D785D" w:rsidR="000B639E" w:rsidRPr="0045485F" w:rsidRDefault="000B639E" w:rsidP="0045485F">
      <w:pPr>
        <w:shd w:val="clear" w:color="auto" w:fill="FFFFFF"/>
        <w:spacing w:before="120" w:after="0" w:line="240" w:lineRule="auto"/>
        <w:ind w:firstLine="567"/>
        <w:jc w:val="both"/>
        <w:rPr>
          <w:rFonts w:eastAsia="Times New Roman" w:cs="Times New Roman"/>
          <w:kern w:val="0"/>
          <w:sz w:val="28"/>
          <w:szCs w:val="28"/>
          <w:shd w:val="clear" w:color="auto" w:fill="FFFFFF"/>
          <w14:ligatures w14:val="none"/>
        </w:rPr>
      </w:pPr>
      <w:r>
        <w:rPr>
          <w:rStyle w:val="fontstyle21"/>
          <w:lang w:val="vi-VN"/>
        </w:rPr>
        <w:t>Trên đây là Kế hoạch của Ủy ban nhân dân huyện triển khai thực hiện kê</w:t>
      </w:r>
      <w:r w:rsidR="0045485F">
        <w:rPr>
          <w:color w:val="000000"/>
          <w:sz w:val="28"/>
          <w:szCs w:val="28"/>
        </w:rPr>
        <w:t xml:space="preserve"> </w:t>
      </w:r>
      <w:r>
        <w:rPr>
          <w:rStyle w:val="fontstyle21"/>
          <w:lang w:val="vi-VN"/>
        </w:rPr>
        <w:t>khai, công khai tài sản, thu nhập năm 202</w:t>
      </w:r>
      <w:r>
        <w:rPr>
          <w:rStyle w:val="fontstyle21"/>
        </w:rPr>
        <w:t>5</w:t>
      </w:r>
      <w:r>
        <w:rPr>
          <w:rStyle w:val="fontstyle21"/>
          <w:lang w:val="vi-VN"/>
        </w:rPr>
        <w:t>, yêu cầu các cơ quan, đơn vị, địa</w:t>
      </w:r>
      <w:r>
        <w:rPr>
          <w:color w:val="000000"/>
          <w:sz w:val="28"/>
          <w:szCs w:val="28"/>
          <w:lang w:val="vi-VN"/>
        </w:rPr>
        <w:br/>
      </w:r>
      <w:r>
        <w:rPr>
          <w:rStyle w:val="fontstyle21"/>
          <w:lang w:val="vi-VN"/>
        </w:rPr>
        <w:t>phương nghiêm túc triển khai thực hiện./.</w:t>
      </w:r>
    </w:p>
    <w:tbl>
      <w:tblPr>
        <w:tblW w:w="0" w:type="auto"/>
        <w:tblLook w:val="01E0" w:firstRow="1" w:lastRow="1" w:firstColumn="1" w:lastColumn="1" w:noHBand="0" w:noVBand="0"/>
      </w:tblPr>
      <w:tblGrid>
        <w:gridCol w:w="4647"/>
        <w:gridCol w:w="4425"/>
      </w:tblGrid>
      <w:tr w:rsidR="000B639E" w14:paraId="4742BC2F" w14:textId="77777777" w:rsidTr="000B639E">
        <w:trPr>
          <w:trHeight w:val="2776"/>
        </w:trPr>
        <w:tc>
          <w:tcPr>
            <w:tcW w:w="4760" w:type="dxa"/>
          </w:tcPr>
          <w:p w14:paraId="13A2BA9F" w14:textId="77777777" w:rsidR="000B639E" w:rsidRDefault="000B639E" w:rsidP="000B639E">
            <w:pPr>
              <w:spacing w:before="120" w:after="0" w:line="254" w:lineRule="auto"/>
              <w:jc w:val="both"/>
              <w:rPr>
                <w:b/>
                <w:i/>
                <w:lang w:val="vi-VN"/>
              </w:rPr>
            </w:pPr>
            <w:r>
              <w:rPr>
                <w:b/>
                <w:i/>
                <w:lang w:val="vi-VN"/>
              </w:rPr>
              <w:t>Nơi nhận:</w:t>
            </w:r>
          </w:p>
          <w:p w14:paraId="64DE1F61" w14:textId="77777777" w:rsidR="000B639E" w:rsidRDefault="000B639E" w:rsidP="000B639E">
            <w:pPr>
              <w:spacing w:after="0" w:line="254" w:lineRule="auto"/>
              <w:rPr>
                <w:lang w:val="vi-VN"/>
              </w:rPr>
            </w:pPr>
            <w:r>
              <w:rPr>
                <w:color w:val="000000"/>
                <w:sz w:val="22"/>
                <w:lang w:val="vi-VN"/>
              </w:rPr>
              <w:t>- Thanh tra tỉnh (b/c);</w:t>
            </w:r>
            <w:r>
              <w:rPr>
                <w:color w:val="000000"/>
                <w:sz w:val="22"/>
                <w:lang w:val="vi-VN"/>
              </w:rPr>
              <w:br/>
              <w:t>- Thường trực Huyện ủy (b/c);</w:t>
            </w:r>
            <w:r>
              <w:rPr>
                <w:color w:val="000000"/>
                <w:sz w:val="22"/>
                <w:lang w:val="vi-VN"/>
              </w:rPr>
              <w:br/>
              <w:t>- Thường trực HĐND huyện (b/c);</w:t>
            </w:r>
            <w:r>
              <w:rPr>
                <w:color w:val="000000"/>
                <w:sz w:val="22"/>
                <w:lang w:val="vi-VN"/>
              </w:rPr>
              <w:br/>
              <w:t>- Chủ tịch, các PCT UBND huyện (biết);</w:t>
            </w:r>
            <w:r>
              <w:rPr>
                <w:color w:val="000000"/>
                <w:sz w:val="22"/>
                <w:lang w:val="vi-VN"/>
              </w:rPr>
              <w:br/>
              <w:t>- Ủy ban kiểm tra Huyện ủy (biết);</w:t>
            </w:r>
            <w:r>
              <w:rPr>
                <w:color w:val="000000"/>
                <w:sz w:val="22"/>
                <w:lang w:val="vi-VN"/>
              </w:rPr>
              <w:br/>
              <w:t>- Các phòng, ban ngành và đơn vị (t/h)</w:t>
            </w:r>
            <w:r>
              <w:rPr>
                <w:i/>
                <w:iCs/>
                <w:color w:val="000000"/>
                <w:sz w:val="22"/>
                <w:lang w:val="vi-VN"/>
              </w:rPr>
              <w:t>;</w:t>
            </w:r>
            <w:r>
              <w:rPr>
                <w:i/>
                <w:iCs/>
                <w:color w:val="000000"/>
                <w:sz w:val="22"/>
                <w:lang w:val="vi-VN"/>
              </w:rPr>
              <w:br/>
            </w:r>
            <w:r>
              <w:rPr>
                <w:color w:val="000000"/>
                <w:sz w:val="22"/>
                <w:lang w:val="vi-VN"/>
              </w:rPr>
              <w:t>- UBND các xã, thị trấn (t/h);</w:t>
            </w:r>
            <w:r>
              <w:rPr>
                <w:color w:val="000000"/>
                <w:sz w:val="22"/>
                <w:lang w:val="vi-VN"/>
              </w:rPr>
              <w:br/>
              <w:t>- Lưu: VT, NC</w:t>
            </w:r>
          </w:p>
          <w:p w14:paraId="3866C03A" w14:textId="77777777" w:rsidR="000B639E" w:rsidRDefault="000B639E">
            <w:pPr>
              <w:spacing w:line="254" w:lineRule="auto"/>
              <w:rPr>
                <w:b/>
                <w:sz w:val="26"/>
                <w:szCs w:val="26"/>
                <w:vertAlign w:val="subscript"/>
              </w:rPr>
            </w:pPr>
          </w:p>
        </w:tc>
        <w:tc>
          <w:tcPr>
            <w:tcW w:w="4528" w:type="dxa"/>
          </w:tcPr>
          <w:p w14:paraId="58E951CD" w14:textId="77777777" w:rsidR="000B639E" w:rsidRDefault="000B639E" w:rsidP="000B639E">
            <w:pPr>
              <w:spacing w:before="120" w:after="0" w:line="254" w:lineRule="auto"/>
              <w:jc w:val="center"/>
              <w:rPr>
                <w:b/>
                <w:sz w:val="28"/>
                <w:szCs w:val="28"/>
                <w:lang w:val="vi-VN"/>
              </w:rPr>
            </w:pPr>
            <w:r>
              <w:rPr>
                <w:b/>
                <w:sz w:val="28"/>
                <w:szCs w:val="28"/>
                <w:lang w:val="vi-VN"/>
              </w:rPr>
              <w:t>TM. ỦY BAN NHÂN DÂN</w:t>
            </w:r>
          </w:p>
          <w:p w14:paraId="09F4126C" w14:textId="77777777" w:rsidR="000B639E" w:rsidRDefault="000B639E">
            <w:pPr>
              <w:spacing w:line="254" w:lineRule="auto"/>
              <w:jc w:val="center"/>
              <w:rPr>
                <w:b/>
                <w:sz w:val="28"/>
                <w:szCs w:val="28"/>
                <w:lang w:val="vi-VN"/>
              </w:rPr>
            </w:pPr>
            <w:r>
              <w:rPr>
                <w:b/>
                <w:sz w:val="28"/>
                <w:szCs w:val="28"/>
                <w:lang w:val="vi-VN"/>
              </w:rPr>
              <w:t>CHỦ TỊCH</w:t>
            </w:r>
          </w:p>
          <w:p w14:paraId="737370C1" w14:textId="77777777" w:rsidR="000B639E" w:rsidRDefault="000B639E">
            <w:pPr>
              <w:spacing w:line="264" w:lineRule="auto"/>
              <w:jc w:val="center"/>
              <w:rPr>
                <w:b/>
                <w:sz w:val="28"/>
                <w:szCs w:val="28"/>
                <w:lang w:val="vi-VN"/>
              </w:rPr>
            </w:pPr>
          </w:p>
          <w:p w14:paraId="2EB98CCF" w14:textId="77777777" w:rsidR="000B639E" w:rsidRDefault="000B639E">
            <w:pPr>
              <w:spacing w:line="264" w:lineRule="auto"/>
              <w:jc w:val="center"/>
              <w:rPr>
                <w:b/>
                <w:sz w:val="28"/>
                <w:szCs w:val="28"/>
                <w:lang w:val="vi-VN"/>
              </w:rPr>
            </w:pPr>
          </w:p>
          <w:p w14:paraId="1F5B9BDF" w14:textId="77777777" w:rsidR="000B639E" w:rsidRDefault="000B639E">
            <w:pPr>
              <w:spacing w:line="264" w:lineRule="auto"/>
              <w:jc w:val="center"/>
              <w:rPr>
                <w:b/>
                <w:sz w:val="28"/>
                <w:szCs w:val="28"/>
                <w:lang w:val="vi-VN"/>
              </w:rPr>
            </w:pPr>
          </w:p>
          <w:p w14:paraId="335B0E5C" w14:textId="61012A3B" w:rsidR="000B639E" w:rsidRDefault="000B639E" w:rsidP="000B639E">
            <w:pPr>
              <w:spacing w:line="254" w:lineRule="auto"/>
              <w:jc w:val="center"/>
              <w:rPr>
                <w:b/>
                <w:sz w:val="28"/>
                <w:szCs w:val="28"/>
                <w:lang w:val="nl-NL"/>
              </w:rPr>
            </w:pPr>
          </w:p>
        </w:tc>
      </w:tr>
    </w:tbl>
    <w:p w14:paraId="11CBA296" w14:textId="77777777" w:rsidR="000B639E" w:rsidRPr="000B639E" w:rsidRDefault="000B639E" w:rsidP="00B24254">
      <w:pPr>
        <w:spacing w:before="120" w:after="120" w:line="264" w:lineRule="auto"/>
        <w:ind w:firstLine="680"/>
        <w:jc w:val="both"/>
        <w:rPr>
          <w:rFonts w:eastAsia="Times New Roman" w:cs="Times New Roman"/>
          <w:b/>
          <w:kern w:val="0"/>
          <w:sz w:val="28"/>
          <w:szCs w:val="28"/>
          <w14:ligatures w14:val="none"/>
        </w:rPr>
      </w:pPr>
    </w:p>
    <w:p w14:paraId="65B529E5" w14:textId="77777777" w:rsidR="00977C4D" w:rsidRDefault="00977C4D" w:rsidP="00B34E83">
      <w:pPr>
        <w:spacing w:after="0" w:line="240" w:lineRule="auto"/>
      </w:pPr>
    </w:p>
    <w:sectPr w:rsidR="00977C4D" w:rsidSect="00557348">
      <w:headerReference w:type="default" r:id="rId8"/>
      <w:footerReference w:type="even" r:id="rId9"/>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C90B3" w14:textId="77777777" w:rsidR="00E55956" w:rsidRDefault="00E55956">
      <w:pPr>
        <w:spacing w:after="0" w:line="240" w:lineRule="auto"/>
      </w:pPr>
      <w:r>
        <w:separator/>
      </w:r>
    </w:p>
  </w:endnote>
  <w:endnote w:type="continuationSeparator" w:id="0">
    <w:p w14:paraId="30EEDEA1" w14:textId="77777777" w:rsidR="00E55956" w:rsidRDefault="00E5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F6E2" w14:textId="77777777" w:rsidR="000E33FE" w:rsidRDefault="00557348" w:rsidP="00C206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AEB88" w14:textId="77777777" w:rsidR="000E33FE" w:rsidRDefault="000E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1525" w14:textId="77777777" w:rsidR="00E55956" w:rsidRDefault="00E55956">
      <w:pPr>
        <w:spacing w:after="0" w:line="240" w:lineRule="auto"/>
      </w:pPr>
      <w:r>
        <w:separator/>
      </w:r>
    </w:p>
  </w:footnote>
  <w:footnote w:type="continuationSeparator" w:id="0">
    <w:p w14:paraId="433A8755" w14:textId="77777777" w:rsidR="00E55956" w:rsidRDefault="00E55956">
      <w:pPr>
        <w:spacing w:after="0" w:line="240" w:lineRule="auto"/>
      </w:pPr>
      <w:r>
        <w:continuationSeparator/>
      </w:r>
    </w:p>
  </w:footnote>
  <w:footnote w:id="1">
    <w:p w14:paraId="663A2BF7" w14:textId="77777777" w:rsidR="000B639E" w:rsidRDefault="000B639E" w:rsidP="000B639E">
      <w:pPr>
        <w:pStyle w:val="FootnoteText"/>
        <w:ind w:firstLine="284"/>
        <w:jc w:val="both"/>
      </w:pPr>
      <w:r>
        <w:rPr>
          <w:vertAlign w:val="superscript"/>
        </w:rPr>
        <w:t>(</w:t>
      </w:r>
      <w:r>
        <w:rPr>
          <w:rStyle w:val="FootnoteReference"/>
          <w:rFonts w:eastAsiaTheme="majorEastAsia"/>
        </w:rPr>
        <w:footnoteRef/>
      </w:r>
      <w:r>
        <w:rPr>
          <w:vertAlign w:val="superscript"/>
        </w:rPr>
        <w:t xml:space="preserve">) </w:t>
      </w:r>
      <w:r>
        <w:t>Theo Hướng dẫn số 03-HD/UBKTTW, ngày 03 tháng 11 năm 2022 của Ủy ban kiểm tra Trung ương về thực hiện một số điều của Quy chế phối hợp giữa các cơ quan kiểm soát tài sản, thu nhập.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D61F" w14:textId="57D65F18" w:rsidR="000E33FE" w:rsidRPr="00674314" w:rsidRDefault="00557348" w:rsidP="00C206B7">
    <w:pPr>
      <w:pStyle w:val="Header"/>
      <w:jc w:val="center"/>
      <w:rPr>
        <w:sz w:val="26"/>
        <w:szCs w:val="26"/>
      </w:rPr>
    </w:pPr>
    <w:r w:rsidRPr="00674314">
      <w:rPr>
        <w:sz w:val="26"/>
        <w:szCs w:val="26"/>
      </w:rPr>
      <w:fldChar w:fldCharType="begin"/>
    </w:r>
    <w:r w:rsidRPr="00674314">
      <w:rPr>
        <w:sz w:val="26"/>
        <w:szCs w:val="26"/>
      </w:rPr>
      <w:instrText xml:space="preserve"> PAGE   \* MERGEFORMAT </w:instrText>
    </w:r>
    <w:r w:rsidRPr="00674314">
      <w:rPr>
        <w:sz w:val="26"/>
        <w:szCs w:val="26"/>
      </w:rPr>
      <w:fldChar w:fldCharType="separate"/>
    </w:r>
    <w:r w:rsidR="006B4FFB">
      <w:rPr>
        <w:noProof/>
        <w:sz w:val="26"/>
        <w:szCs w:val="26"/>
      </w:rPr>
      <w:t>3</w:t>
    </w:r>
    <w:r w:rsidRPr="00674314">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922"/>
    <w:multiLevelType w:val="hybridMultilevel"/>
    <w:tmpl w:val="A0E033E4"/>
    <w:lvl w:ilvl="0" w:tplc="0BA2C0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26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254"/>
    <w:rsid w:val="0000066D"/>
    <w:rsid w:val="000017FA"/>
    <w:rsid w:val="00015D4E"/>
    <w:rsid w:val="00015DE7"/>
    <w:rsid w:val="00031620"/>
    <w:rsid w:val="00053598"/>
    <w:rsid w:val="00055FB6"/>
    <w:rsid w:val="00097162"/>
    <w:rsid w:val="000B301E"/>
    <w:rsid w:val="000B639E"/>
    <w:rsid w:val="000C70BA"/>
    <w:rsid w:val="000E33FE"/>
    <w:rsid w:val="0011360E"/>
    <w:rsid w:val="00114C94"/>
    <w:rsid w:val="00155825"/>
    <w:rsid w:val="00166FC8"/>
    <w:rsid w:val="0017618E"/>
    <w:rsid w:val="001A1C6A"/>
    <w:rsid w:val="001C71D4"/>
    <w:rsid w:val="00210FEB"/>
    <w:rsid w:val="002254FB"/>
    <w:rsid w:val="00237284"/>
    <w:rsid w:val="00294A16"/>
    <w:rsid w:val="002C07A7"/>
    <w:rsid w:val="00303860"/>
    <w:rsid w:val="003330A7"/>
    <w:rsid w:val="00335140"/>
    <w:rsid w:val="00335D26"/>
    <w:rsid w:val="00387365"/>
    <w:rsid w:val="003B0613"/>
    <w:rsid w:val="003F4212"/>
    <w:rsid w:val="004213E1"/>
    <w:rsid w:val="0044075E"/>
    <w:rsid w:val="0045485F"/>
    <w:rsid w:val="00464BF0"/>
    <w:rsid w:val="00481120"/>
    <w:rsid w:val="00487715"/>
    <w:rsid w:val="00493B3A"/>
    <w:rsid w:val="004C16BF"/>
    <w:rsid w:val="004D22E2"/>
    <w:rsid w:val="004F39A2"/>
    <w:rsid w:val="004F6190"/>
    <w:rsid w:val="00502888"/>
    <w:rsid w:val="00517B3B"/>
    <w:rsid w:val="00524B6B"/>
    <w:rsid w:val="00525E78"/>
    <w:rsid w:val="005268C1"/>
    <w:rsid w:val="005539E4"/>
    <w:rsid w:val="00557348"/>
    <w:rsid w:val="00557721"/>
    <w:rsid w:val="00560409"/>
    <w:rsid w:val="005709AF"/>
    <w:rsid w:val="005B5381"/>
    <w:rsid w:val="005D451D"/>
    <w:rsid w:val="005D6D4F"/>
    <w:rsid w:val="005E2A6B"/>
    <w:rsid w:val="00620A6F"/>
    <w:rsid w:val="00633AC1"/>
    <w:rsid w:val="00651A0B"/>
    <w:rsid w:val="00664F29"/>
    <w:rsid w:val="006B4FFB"/>
    <w:rsid w:val="006D7725"/>
    <w:rsid w:val="007445F6"/>
    <w:rsid w:val="0075366D"/>
    <w:rsid w:val="0075397C"/>
    <w:rsid w:val="0078132B"/>
    <w:rsid w:val="00794A9A"/>
    <w:rsid w:val="00795BA8"/>
    <w:rsid w:val="007D2275"/>
    <w:rsid w:val="007E0F37"/>
    <w:rsid w:val="007E47BA"/>
    <w:rsid w:val="007E54DD"/>
    <w:rsid w:val="00836AE4"/>
    <w:rsid w:val="00895197"/>
    <w:rsid w:val="008C3FF0"/>
    <w:rsid w:val="00915D44"/>
    <w:rsid w:val="0094171F"/>
    <w:rsid w:val="00977C4D"/>
    <w:rsid w:val="009A3D60"/>
    <w:rsid w:val="009E5567"/>
    <w:rsid w:val="009E5A3C"/>
    <w:rsid w:val="00A30D3A"/>
    <w:rsid w:val="00A34E7E"/>
    <w:rsid w:val="00A46ED7"/>
    <w:rsid w:val="00A47C04"/>
    <w:rsid w:val="00A52A87"/>
    <w:rsid w:val="00A62103"/>
    <w:rsid w:val="00AD2D27"/>
    <w:rsid w:val="00B24254"/>
    <w:rsid w:val="00B32FA4"/>
    <w:rsid w:val="00B34E83"/>
    <w:rsid w:val="00B37EB7"/>
    <w:rsid w:val="00B404C9"/>
    <w:rsid w:val="00B70251"/>
    <w:rsid w:val="00B75795"/>
    <w:rsid w:val="00BA6120"/>
    <w:rsid w:val="00BC3E54"/>
    <w:rsid w:val="00BF10F8"/>
    <w:rsid w:val="00C169CE"/>
    <w:rsid w:val="00C35325"/>
    <w:rsid w:val="00C4229C"/>
    <w:rsid w:val="00C62265"/>
    <w:rsid w:val="00C926B9"/>
    <w:rsid w:val="00CC3698"/>
    <w:rsid w:val="00D023B2"/>
    <w:rsid w:val="00D076F8"/>
    <w:rsid w:val="00D433C8"/>
    <w:rsid w:val="00D45605"/>
    <w:rsid w:val="00D54D13"/>
    <w:rsid w:val="00DB66C9"/>
    <w:rsid w:val="00DC20D3"/>
    <w:rsid w:val="00DC369C"/>
    <w:rsid w:val="00DD7A0F"/>
    <w:rsid w:val="00DE450C"/>
    <w:rsid w:val="00E15D0C"/>
    <w:rsid w:val="00E239D7"/>
    <w:rsid w:val="00E3056B"/>
    <w:rsid w:val="00E339FC"/>
    <w:rsid w:val="00E55956"/>
    <w:rsid w:val="00E67762"/>
    <w:rsid w:val="00E722F4"/>
    <w:rsid w:val="00E8082B"/>
    <w:rsid w:val="00EB3042"/>
    <w:rsid w:val="00EE4411"/>
    <w:rsid w:val="00EF7882"/>
    <w:rsid w:val="00F03D30"/>
    <w:rsid w:val="00F73FC2"/>
    <w:rsid w:val="00F82798"/>
    <w:rsid w:val="00FA4C53"/>
    <w:rsid w:val="00FC05A8"/>
    <w:rsid w:val="00FD06D1"/>
    <w:rsid w:val="00FF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781BD38"/>
  <w15:chartTrackingRefBased/>
  <w15:docId w15:val="{A14B4164-F2CC-453D-806D-94113D11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2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42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425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425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425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242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425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425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425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2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42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425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425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2425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242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42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42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42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4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2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2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4254"/>
    <w:pPr>
      <w:spacing w:before="160"/>
      <w:jc w:val="center"/>
    </w:pPr>
    <w:rPr>
      <w:i/>
      <w:iCs/>
      <w:color w:val="404040" w:themeColor="text1" w:themeTint="BF"/>
    </w:rPr>
  </w:style>
  <w:style w:type="character" w:customStyle="1" w:styleId="QuoteChar">
    <w:name w:val="Quote Char"/>
    <w:basedOn w:val="DefaultParagraphFont"/>
    <w:link w:val="Quote"/>
    <w:uiPriority w:val="29"/>
    <w:rsid w:val="00B24254"/>
    <w:rPr>
      <w:i/>
      <w:iCs/>
      <w:color w:val="404040" w:themeColor="text1" w:themeTint="BF"/>
    </w:rPr>
  </w:style>
  <w:style w:type="paragraph" w:styleId="ListParagraph">
    <w:name w:val="List Paragraph"/>
    <w:basedOn w:val="Normal"/>
    <w:uiPriority w:val="34"/>
    <w:qFormat/>
    <w:rsid w:val="00B24254"/>
    <w:pPr>
      <w:ind w:left="720"/>
      <w:contextualSpacing/>
    </w:pPr>
  </w:style>
  <w:style w:type="character" w:styleId="IntenseEmphasis">
    <w:name w:val="Intense Emphasis"/>
    <w:basedOn w:val="DefaultParagraphFont"/>
    <w:uiPriority w:val="21"/>
    <w:qFormat/>
    <w:rsid w:val="00B24254"/>
    <w:rPr>
      <w:i/>
      <w:iCs/>
      <w:color w:val="2F5496" w:themeColor="accent1" w:themeShade="BF"/>
    </w:rPr>
  </w:style>
  <w:style w:type="paragraph" w:styleId="IntenseQuote">
    <w:name w:val="Intense Quote"/>
    <w:basedOn w:val="Normal"/>
    <w:next w:val="Normal"/>
    <w:link w:val="IntenseQuoteChar"/>
    <w:uiPriority w:val="30"/>
    <w:qFormat/>
    <w:rsid w:val="00B24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4254"/>
    <w:rPr>
      <w:i/>
      <w:iCs/>
      <w:color w:val="2F5496" w:themeColor="accent1" w:themeShade="BF"/>
    </w:rPr>
  </w:style>
  <w:style w:type="character" w:styleId="IntenseReference">
    <w:name w:val="Intense Reference"/>
    <w:basedOn w:val="DefaultParagraphFont"/>
    <w:uiPriority w:val="32"/>
    <w:qFormat/>
    <w:rsid w:val="00B24254"/>
    <w:rPr>
      <w:b/>
      <w:bCs/>
      <w:smallCaps/>
      <w:color w:val="2F5496" w:themeColor="accent1" w:themeShade="BF"/>
      <w:spacing w:val="5"/>
    </w:rPr>
  </w:style>
  <w:style w:type="paragraph" w:styleId="Footer">
    <w:name w:val="footer"/>
    <w:basedOn w:val="Normal"/>
    <w:link w:val="FooterChar"/>
    <w:uiPriority w:val="99"/>
    <w:semiHidden/>
    <w:unhideWhenUsed/>
    <w:rsid w:val="00B242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254"/>
  </w:style>
  <w:style w:type="paragraph" w:styleId="Header">
    <w:name w:val="header"/>
    <w:basedOn w:val="Normal"/>
    <w:link w:val="HeaderChar"/>
    <w:uiPriority w:val="99"/>
    <w:semiHidden/>
    <w:unhideWhenUsed/>
    <w:rsid w:val="00B242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254"/>
  </w:style>
  <w:style w:type="character" w:styleId="PageNumber">
    <w:name w:val="page number"/>
    <w:rsid w:val="00B24254"/>
  </w:style>
  <w:style w:type="paragraph" w:styleId="Revision">
    <w:name w:val="Revision"/>
    <w:hidden/>
    <w:uiPriority w:val="99"/>
    <w:semiHidden/>
    <w:rsid w:val="00E15D0C"/>
    <w:pPr>
      <w:spacing w:after="0" w:line="240" w:lineRule="auto"/>
    </w:pPr>
  </w:style>
  <w:style w:type="character" w:customStyle="1" w:styleId="fontstyle21">
    <w:name w:val="fontstyle21"/>
    <w:basedOn w:val="DefaultParagraphFont"/>
    <w:rsid w:val="000B639E"/>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0B639E"/>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0B639E"/>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0B639E"/>
    <w:rPr>
      <w:vertAlign w:val="superscript"/>
    </w:rPr>
  </w:style>
  <w:style w:type="character" w:customStyle="1" w:styleId="fontstyle01">
    <w:name w:val="fontstyle01"/>
    <w:basedOn w:val="DefaultParagraphFont"/>
    <w:rsid w:val="000B639E"/>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0B639E"/>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711">
      <w:bodyDiv w:val="1"/>
      <w:marLeft w:val="0"/>
      <w:marRight w:val="0"/>
      <w:marTop w:val="0"/>
      <w:marBottom w:val="0"/>
      <w:divBdr>
        <w:top w:val="none" w:sz="0" w:space="0" w:color="auto"/>
        <w:left w:val="none" w:sz="0" w:space="0" w:color="auto"/>
        <w:bottom w:val="none" w:sz="0" w:space="0" w:color="auto"/>
        <w:right w:val="none" w:sz="0" w:space="0" w:color="auto"/>
      </w:divBdr>
    </w:div>
    <w:div w:id="360016665">
      <w:bodyDiv w:val="1"/>
      <w:marLeft w:val="0"/>
      <w:marRight w:val="0"/>
      <w:marTop w:val="0"/>
      <w:marBottom w:val="0"/>
      <w:divBdr>
        <w:top w:val="none" w:sz="0" w:space="0" w:color="auto"/>
        <w:left w:val="none" w:sz="0" w:space="0" w:color="auto"/>
        <w:bottom w:val="none" w:sz="0" w:space="0" w:color="auto"/>
        <w:right w:val="none" w:sz="0" w:space="0" w:color="auto"/>
      </w:divBdr>
    </w:div>
    <w:div w:id="792290978">
      <w:bodyDiv w:val="1"/>
      <w:marLeft w:val="0"/>
      <w:marRight w:val="0"/>
      <w:marTop w:val="0"/>
      <w:marBottom w:val="0"/>
      <w:divBdr>
        <w:top w:val="none" w:sz="0" w:space="0" w:color="auto"/>
        <w:left w:val="none" w:sz="0" w:space="0" w:color="auto"/>
        <w:bottom w:val="none" w:sz="0" w:space="0" w:color="auto"/>
        <w:right w:val="none" w:sz="0" w:space="0" w:color="auto"/>
      </w:divBdr>
    </w:div>
    <w:div w:id="814487328">
      <w:bodyDiv w:val="1"/>
      <w:marLeft w:val="0"/>
      <w:marRight w:val="0"/>
      <w:marTop w:val="0"/>
      <w:marBottom w:val="0"/>
      <w:divBdr>
        <w:top w:val="none" w:sz="0" w:space="0" w:color="auto"/>
        <w:left w:val="none" w:sz="0" w:space="0" w:color="auto"/>
        <w:bottom w:val="none" w:sz="0" w:space="0" w:color="auto"/>
        <w:right w:val="none" w:sz="0" w:space="0" w:color="auto"/>
      </w:divBdr>
    </w:div>
    <w:div w:id="896629697">
      <w:bodyDiv w:val="1"/>
      <w:marLeft w:val="0"/>
      <w:marRight w:val="0"/>
      <w:marTop w:val="0"/>
      <w:marBottom w:val="0"/>
      <w:divBdr>
        <w:top w:val="none" w:sz="0" w:space="0" w:color="auto"/>
        <w:left w:val="none" w:sz="0" w:space="0" w:color="auto"/>
        <w:bottom w:val="none" w:sz="0" w:space="0" w:color="auto"/>
        <w:right w:val="none" w:sz="0" w:space="0" w:color="auto"/>
      </w:divBdr>
    </w:div>
    <w:div w:id="1067263344">
      <w:bodyDiv w:val="1"/>
      <w:marLeft w:val="0"/>
      <w:marRight w:val="0"/>
      <w:marTop w:val="0"/>
      <w:marBottom w:val="0"/>
      <w:divBdr>
        <w:top w:val="none" w:sz="0" w:space="0" w:color="auto"/>
        <w:left w:val="none" w:sz="0" w:space="0" w:color="auto"/>
        <w:bottom w:val="none" w:sz="0" w:space="0" w:color="auto"/>
        <w:right w:val="none" w:sz="0" w:space="0" w:color="auto"/>
      </w:divBdr>
    </w:div>
    <w:div w:id="1619950041">
      <w:bodyDiv w:val="1"/>
      <w:marLeft w:val="0"/>
      <w:marRight w:val="0"/>
      <w:marTop w:val="0"/>
      <w:marBottom w:val="0"/>
      <w:divBdr>
        <w:top w:val="none" w:sz="0" w:space="0" w:color="auto"/>
        <w:left w:val="none" w:sz="0" w:space="0" w:color="auto"/>
        <w:bottom w:val="none" w:sz="0" w:space="0" w:color="auto"/>
        <w:right w:val="none" w:sz="0" w:space="0" w:color="auto"/>
      </w:divBdr>
    </w:div>
    <w:div w:id="21233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659A-C9D8-4CB0-AE78-90BB1513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CAO XUAN TAN</cp:lastModifiedBy>
  <cp:revision>27</cp:revision>
  <dcterms:created xsi:type="dcterms:W3CDTF">2025-03-25T07:47:00Z</dcterms:created>
  <dcterms:modified xsi:type="dcterms:W3CDTF">2025-05-20T03:41:00Z</dcterms:modified>
</cp:coreProperties>
</file>