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07" w:rsidRPr="00D02784" w:rsidRDefault="00977036" w:rsidP="00166D07">
      <w:pPr>
        <w:rPr>
          <w:b/>
          <w:color w:val="000000"/>
          <w:sz w:val="26"/>
        </w:rPr>
      </w:pPr>
      <w:r>
        <w:rPr>
          <w:b/>
          <w:color w:val="000000"/>
          <w:sz w:val="26"/>
          <w:lang w:val="vi-VN"/>
        </w:rPr>
        <w:t xml:space="preserve"> </w:t>
      </w:r>
      <w:r w:rsidR="00166D07" w:rsidRPr="00451243">
        <w:rPr>
          <w:b/>
          <w:color w:val="000000"/>
          <w:sz w:val="26"/>
          <w:lang w:val="vi-VN"/>
        </w:rPr>
        <w:t>ỦY BAN NHÂN DÂN</w:t>
      </w:r>
      <w:r w:rsidR="00166D07">
        <w:rPr>
          <w:color w:val="000000"/>
          <w:sz w:val="26"/>
          <w:lang w:val="vi-VN"/>
        </w:rPr>
        <w:t xml:space="preserve">     </w:t>
      </w:r>
      <w:r w:rsidR="003B1335">
        <w:rPr>
          <w:color w:val="000000"/>
          <w:sz w:val="26"/>
          <w:lang w:val="vi-VN"/>
        </w:rPr>
        <w:t xml:space="preserve">       </w:t>
      </w:r>
      <w:r w:rsidR="00166D07">
        <w:rPr>
          <w:color w:val="000000"/>
          <w:sz w:val="26"/>
          <w:lang w:val="vi-VN"/>
        </w:rPr>
        <w:t xml:space="preserve"> </w:t>
      </w:r>
      <w:r w:rsidR="00166D07" w:rsidRPr="008A3778">
        <w:rPr>
          <w:color w:val="000000"/>
          <w:sz w:val="26"/>
        </w:rPr>
        <w:t xml:space="preserve"> </w:t>
      </w:r>
      <w:r w:rsidR="00166D07" w:rsidRPr="00D02784">
        <w:rPr>
          <w:b/>
          <w:color w:val="000000"/>
          <w:sz w:val="26"/>
        </w:rPr>
        <w:t xml:space="preserve">CỘNG HOÀ XÃ HỘI CHỦ NGHĨA VIỆT </w:t>
      </w:r>
      <w:smartTag w:uri="urn:schemas-microsoft-com:office:smarttags" w:element="place">
        <w:smartTag w:uri="urn:schemas-microsoft-com:office:smarttags" w:element="country-region">
          <w:r w:rsidR="00166D07" w:rsidRPr="00D02784">
            <w:rPr>
              <w:b/>
              <w:color w:val="000000"/>
              <w:sz w:val="26"/>
            </w:rPr>
            <w:t>NAM</w:t>
          </w:r>
        </w:smartTag>
      </w:smartTag>
    </w:p>
    <w:p w:rsidR="00166D07" w:rsidRPr="00D02784" w:rsidRDefault="00166D07" w:rsidP="00166D07">
      <w:pPr>
        <w:rPr>
          <w:b/>
          <w:color w:val="000000"/>
          <w:sz w:val="26"/>
          <w:szCs w:val="26"/>
        </w:rPr>
      </w:pPr>
      <w:r>
        <w:rPr>
          <w:noProof/>
          <w:color w:val="000000"/>
          <w:sz w:val="26"/>
        </w:rPr>
        <mc:AlternateContent>
          <mc:Choice Requires="wps">
            <w:drawing>
              <wp:anchor distT="0" distB="0" distL="114300" distR="114300" simplePos="0" relativeHeight="251660288" behindDoc="0" locked="0" layoutInCell="1" allowOverlap="1" wp14:anchorId="54C5AFCE" wp14:editId="3EF663A7">
                <wp:simplePos x="0" y="0"/>
                <wp:positionH relativeFrom="column">
                  <wp:posOffset>777240</wp:posOffset>
                </wp:positionH>
                <wp:positionV relativeFrom="paragraph">
                  <wp:posOffset>196215</wp:posOffset>
                </wp:positionV>
                <wp:extent cx="673178" cy="11220"/>
                <wp:effectExtent l="0" t="0" r="31750" b="27305"/>
                <wp:wrapNone/>
                <wp:docPr id="3" name="Straight Connector 3"/>
                <wp:cNvGraphicFramePr/>
                <a:graphic xmlns:a="http://schemas.openxmlformats.org/drawingml/2006/main">
                  <a:graphicData uri="http://schemas.microsoft.com/office/word/2010/wordprocessingShape">
                    <wps:wsp>
                      <wps:cNvCnPr/>
                      <wps:spPr>
                        <a:xfrm flipV="1">
                          <a:off x="0" y="0"/>
                          <a:ext cx="673178" cy="1122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54A138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1.2pt,15.45pt" to="114.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" strokecolor="#5b9bd5" strokeweight=".5pt">
                <v:stroke joinstyle="miter"/>
              </v:line>
            </w:pict>
          </mc:Fallback>
        </mc:AlternateContent>
      </w:r>
      <w:r>
        <w:rPr>
          <w:color w:val="000000"/>
          <w:sz w:val="26"/>
          <w:lang w:val="vi-VN"/>
        </w:rPr>
        <w:t xml:space="preserve">   </w:t>
      </w:r>
      <w:r w:rsidRPr="00451243">
        <w:rPr>
          <w:b/>
          <w:color w:val="000000"/>
          <w:sz w:val="26"/>
        </w:rPr>
        <w:t>HUYỆN KON RẪY</w:t>
      </w:r>
      <w:r>
        <w:rPr>
          <w:b/>
          <w:color w:val="000000"/>
          <w:sz w:val="26"/>
        </w:rPr>
        <w:t xml:space="preserve">    </w:t>
      </w:r>
      <w:r w:rsidRPr="00D02784">
        <w:rPr>
          <w:b/>
          <w:color w:val="000000"/>
          <w:sz w:val="26"/>
        </w:rPr>
        <w:t xml:space="preserve"> </w:t>
      </w:r>
      <w:r>
        <w:rPr>
          <w:b/>
          <w:color w:val="000000"/>
          <w:sz w:val="26"/>
        </w:rPr>
        <w:t xml:space="preserve"> </w:t>
      </w:r>
      <w:r>
        <w:rPr>
          <w:b/>
          <w:color w:val="000000"/>
          <w:sz w:val="26"/>
          <w:lang w:val="vi-VN"/>
        </w:rPr>
        <w:t xml:space="preserve">       </w:t>
      </w:r>
      <w:r w:rsidR="003B1335">
        <w:rPr>
          <w:b/>
          <w:color w:val="000000"/>
          <w:sz w:val="26"/>
          <w:lang w:val="vi-VN"/>
        </w:rPr>
        <w:t xml:space="preserve">     </w:t>
      </w:r>
      <w:r>
        <w:rPr>
          <w:b/>
          <w:color w:val="000000"/>
          <w:sz w:val="26"/>
          <w:lang w:val="vi-VN"/>
        </w:rPr>
        <w:t xml:space="preserve">          </w:t>
      </w:r>
      <w:r>
        <w:rPr>
          <w:b/>
          <w:color w:val="000000"/>
          <w:sz w:val="26"/>
        </w:rPr>
        <w:t xml:space="preserve"> </w:t>
      </w:r>
      <w:r w:rsidRPr="00D02784">
        <w:rPr>
          <w:b/>
          <w:color w:val="000000"/>
          <w:sz w:val="26"/>
        </w:rPr>
        <w:t xml:space="preserve">  </w:t>
      </w:r>
      <w:r w:rsidRPr="00181771">
        <w:rPr>
          <w:b/>
          <w:color w:val="000000"/>
          <w:sz w:val="28"/>
          <w:szCs w:val="28"/>
        </w:rPr>
        <w:t>Độc lập - Tự do - Hạnh phúc</w:t>
      </w:r>
    </w:p>
    <w:p w:rsidR="00166D07" w:rsidRPr="00181771" w:rsidRDefault="00166D07" w:rsidP="00166D07">
      <w:pPr>
        <w:spacing w:before="120"/>
        <w:rPr>
          <w:b/>
          <w:color w:val="000000"/>
          <w:sz w:val="28"/>
          <w:szCs w:val="28"/>
        </w:rPr>
      </w:pPr>
      <w:r w:rsidRPr="00E86B1B">
        <w:rPr>
          <w:b/>
          <w:noProof/>
          <w:color w:val="000000"/>
        </w:rPr>
        <mc:AlternateContent>
          <mc:Choice Requires="wps">
            <w:drawing>
              <wp:anchor distT="0" distB="0" distL="114300" distR="114300" simplePos="0" relativeHeight="251659264" behindDoc="0" locked="0" layoutInCell="1" allowOverlap="1" wp14:anchorId="0D59D423" wp14:editId="4A2C0DB8">
                <wp:simplePos x="0" y="0"/>
                <wp:positionH relativeFrom="column">
                  <wp:posOffset>3286125</wp:posOffset>
                </wp:positionH>
                <wp:positionV relativeFrom="paragraph">
                  <wp:posOffset>10795</wp:posOffset>
                </wp:positionV>
                <wp:extent cx="16002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A50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85pt" to="38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"/>
            </w:pict>
          </mc:Fallback>
        </mc:AlternateContent>
      </w:r>
      <w:r>
        <w:rPr>
          <w:b/>
          <w:color w:val="000000"/>
          <w:lang w:val="vi-VN"/>
        </w:rPr>
        <w:t xml:space="preserve">     </w:t>
      </w:r>
      <w:r w:rsidRPr="00181771">
        <w:rPr>
          <w:color w:val="000000"/>
          <w:sz w:val="28"/>
          <w:szCs w:val="28"/>
        </w:rPr>
        <w:t xml:space="preserve">Số  </w:t>
      </w:r>
      <w:r>
        <w:rPr>
          <w:color w:val="000000"/>
          <w:sz w:val="28"/>
          <w:szCs w:val="28"/>
        </w:rPr>
        <w:t xml:space="preserve">   </w:t>
      </w:r>
      <w:r w:rsidRPr="00181771">
        <w:rPr>
          <w:color w:val="000000"/>
          <w:sz w:val="28"/>
          <w:szCs w:val="28"/>
        </w:rPr>
        <w:t>/</w:t>
      </w:r>
      <w:r>
        <w:rPr>
          <w:color w:val="000000"/>
          <w:sz w:val="28"/>
          <w:szCs w:val="28"/>
          <w:lang w:val="vi-VN"/>
        </w:rPr>
        <w:t>UBND-TH</w:t>
      </w:r>
      <w:r w:rsidRPr="00181771">
        <w:rPr>
          <w:b/>
          <w:color w:val="000000"/>
          <w:sz w:val="28"/>
          <w:szCs w:val="28"/>
        </w:rPr>
        <w:t xml:space="preserve">                 </w:t>
      </w:r>
      <w:r>
        <w:rPr>
          <w:b/>
          <w:color w:val="000000"/>
          <w:sz w:val="28"/>
          <w:szCs w:val="28"/>
        </w:rPr>
        <w:t xml:space="preserve">    </w:t>
      </w:r>
      <w:r>
        <w:rPr>
          <w:b/>
          <w:color w:val="000000"/>
          <w:sz w:val="28"/>
          <w:szCs w:val="28"/>
          <w:lang w:val="vi-VN"/>
        </w:rPr>
        <w:t xml:space="preserve">   </w:t>
      </w:r>
      <w:r w:rsidRPr="00181771">
        <w:rPr>
          <w:b/>
          <w:color w:val="000000"/>
          <w:sz w:val="28"/>
          <w:szCs w:val="28"/>
        </w:rPr>
        <w:t xml:space="preserve">  </w:t>
      </w:r>
      <w:r>
        <w:rPr>
          <w:b/>
          <w:color w:val="000000"/>
          <w:sz w:val="28"/>
          <w:szCs w:val="28"/>
          <w:lang w:val="vi-VN"/>
        </w:rPr>
        <w:t xml:space="preserve">     </w:t>
      </w:r>
      <w:r w:rsidRPr="00181771">
        <w:rPr>
          <w:b/>
          <w:color w:val="000000"/>
          <w:sz w:val="28"/>
          <w:szCs w:val="28"/>
        </w:rPr>
        <w:t xml:space="preserve">  </w:t>
      </w:r>
      <w:r w:rsidRPr="00181771">
        <w:rPr>
          <w:i/>
          <w:color w:val="000000"/>
          <w:sz w:val="28"/>
          <w:szCs w:val="28"/>
        </w:rPr>
        <w:t>Kon Rẫy</w:t>
      </w:r>
      <w:r w:rsidRPr="00451243">
        <w:rPr>
          <w:color w:val="000000"/>
          <w:sz w:val="28"/>
          <w:szCs w:val="28"/>
        </w:rPr>
        <w:t>,</w:t>
      </w:r>
      <w:r w:rsidRPr="00181771">
        <w:rPr>
          <w:b/>
          <w:color w:val="000000"/>
          <w:sz w:val="28"/>
          <w:szCs w:val="28"/>
        </w:rPr>
        <w:t xml:space="preserve"> </w:t>
      </w:r>
      <w:r>
        <w:rPr>
          <w:i/>
          <w:color w:val="000000"/>
          <w:sz w:val="28"/>
          <w:szCs w:val="28"/>
        </w:rPr>
        <w:t xml:space="preserve">ngày   </w:t>
      </w:r>
      <w:r>
        <w:rPr>
          <w:i/>
          <w:color w:val="000000"/>
          <w:sz w:val="28"/>
          <w:szCs w:val="28"/>
          <w:lang w:val="vi-VN"/>
        </w:rPr>
        <w:t xml:space="preserve">  </w:t>
      </w:r>
      <w:r w:rsidRPr="00181771">
        <w:rPr>
          <w:i/>
          <w:color w:val="000000"/>
          <w:sz w:val="28"/>
          <w:szCs w:val="28"/>
        </w:rPr>
        <w:t xml:space="preserve"> tháng </w:t>
      </w:r>
      <w:r>
        <w:rPr>
          <w:i/>
          <w:color w:val="000000"/>
          <w:sz w:val="28"/>
          <w:szCs w:val="28"/>
          <w:lang w:val="vi-VN"/>
        </w:rPr>
        <w:t xml:space="preserve">  </w:t>
      </w:r>
      <w:r w:rsidRPr="00181771">
        <w:rPr>
          <w:i/>
          <w:color w:val="000000"/>
          <w:sz w:val="28"/>
          <w:szCs w:val="28"/>
        </w:rPr>
        <w:t xml:space="preserve"> năm</w:t>
      </w:r>
    </w:p>
    <w:p w:rsidR="00166D07" w:rsidRPr="00283077" w:rsidRDefault="00166D07" w:rsidP="00166D07">
      <w:pPr>
        <w:rPr>
          <w:sz w:val="26"/>
          <w:szCs w:val="26"/>
          <w:lang w:val="vi-VN"/>
        </w:rPr>
      </w:pPr>
      <w:r w:rsidRPr="00283077">
        <w:rPr>
          <w:sz w:val="26"/>
          <w:szCs w:val="26"/>
        </w:rPr>
        <w:t xml:space="preserve">V/v </w:t>
      </w:r>
      <w:r w:rsidRPr="00283077">
        <w:rPr>
          <w:sz w:val="26"/>
          <w:szCs w:val="26"/>
          <w:lang w:val="vi-VN"/>
        </w:rPr>
        <w:t xml:space="preserve">triển khai thực hiện Kế hoạch </w:t>
      </w:r>
    </w:p>
    <w:p w:rsidR="00166D07" w:rsidRPr="00283077" w:rsidRDefault="00166D07" w:rsidP="00166D07">
      <w:pPr>
        <w:rPr>
          <w:sz w:val="26"/>
          <w:szCs w:val="26"/>
          <w:lang w:val="vi-VN"/>
        </w:rPr>
      </w:pPr>
      <w:r w:rsidRPr="00283077">
        <w:rPr>
          <w:sz w:val="26"/>
          <w:szCs w:val="26"/>
          <w:lang w:val="vi-VN"/>
        </w:rPr>
        <w:t xml:space="preserve">số </w:t>
      </w:r>
      <w:r w:rsidR="009B699A">
        <w:rPr>
          <w:sz w:val="26"/>
          <w:szCs w:val="26"/>
          <w:lang w:val="vi-VN"/>
        </w:rPr>
        <w:t>3317</w:t>
      </w:r>
      <w:r w:rsidRPr="00283077">
        <w:rPr>
          <w:sz w:val="26"/>
          <w:szCs w:val="26"/>
          <w:lang w:val="vi-VN"/>
        </w:rPr>
        <w:t xml:space="preserve">/KH-UBND ngày </w:t>
      </w:r>
      <w:r w:rsidR="009B699A">
        <w:rPr>
          <w:sz w:val="26"/>
          <w:szCs w:val="26"/>
          <w:lang w:val="vi-VN"/>
        </w:rPr>
        <w:t>02</w:t>
      </w:r>
      <w:r w:rsidRPr="00283077">
        <w:rPr>
          <w:sz w:val="26"/>
          <w:szCs w:val="26"/>
          <w:lang w:val="vi-VN"/>
        </w:rPr>
        <w:t>/1</w:t>
      </w:r>
      <w:r w:rsidR="009B699A">
        <w:rPr>
          <w:sz w:val="26"/>
          <w:szCs w:val="26"/>
          <w:lang w:val="vi-VN"/>
        </w:rPr>
        <w:t>0</w:t>
      </w:r>
      <w:r w:rsidRPr="00283077">
        <w:rPr>
          <w:sz w:val="26"/>
          <w:szCs w:val="26"/>
          <w:lang w:val="vi-VN"/>
        </w:rPr>
        <w:t>/202</w:t>
      </w:r>
      <w:r>
        <w:rPr>
          <w:sz w:val="26"/>
          <w:szCs w:val="26"/>
          <w:lang w:val="vi-VN"/>
        </w:rPr>
        <w:t>3</w:t>
      </w:r>
    </w:p>
    <w:p w:rsidR="00166D07" w:rsidRPr="00283077" w:rsidRDefault="00166D07" w:rsidP="00166D07">
      <w:pPr>
        <w:rPr>
          <w:sz w:val="26"/>
          <w:szCs w:val="26"/>
        </w:rPr>
      </w:pPr>
      <w:r w:rsidRPr="00283077">
        <w:rPr>
          <w:sz w:val="26"/>
          <w:szCs w:val="26"/>
          <w:lang w:val="vi-VN"/>
        </w:rPr>
        <w:t>của Ủy ban nhân dân tỉnh Kon Tum</w:t>
      </w:r>
      <w:r w:rsidRPr="00283077">
        <w:rPr>
          <w:sz w:val="26"/>
          <w:szCs w:val="26"/>
        </w:rPr>
        <w:t>.</w:t>
      </w:r>
    </w:p>
    <w:p w:rsidR="00166D07" w:rsidRPr="00181771" w:rsidRDefault="00166D07" w:rsidP="00166D07">
      <w:pPr>
        <w:rPr>
          <w:sz w:val="28"/>
          <w:szCs w:val="28"/>
        </w:rPr>
      </w:pPr>
    </w:p>
    <w:p w:rsidR="00166D07" w:rsidRDefault="00166D07" w:rsidP="00C8671F">
      <w:pPr>
        <w:jc w:val="both"/>
        <w:rPr>
          <w:sz w:val="28"/>
          <w:szCs w:val="28"/>
        </w:rPr>
      </w:pPr>
      <w:r>
        <w:rPr>
          <w:sz w:val="28"/>
          <w:szCs w:val="28"/>
        </w:rPr>
        <w:tab/>
        <w:t xml:space="preserve">         Kính gửi: </w:t>
      </w:r>
    </w:p>
    <w:p w:rsidR="009B699A" w:rsidRDefault="00166D07" w:rsidP="009B699A">
      <w:pPr>
        <w:ind w:left="357" w:firstLine="2053"/>
        <w:jc w:val="both"/>
        <w:rPr>
          <w:sz w:val="28"/>
          <w:szCs w:val="28"/>
          <w:lang w:val="vi-VN"/>
        </w:rPr>
      </w:pPr>
      <w:r>
        <w:rPr>
          <w:sz w:val="28"/>
          <w:szCs w:val="28"/>
          <w:lang w:val="vi-VN"/>
        </w:rPr>
        <w:t xml:space="preserve">- </w:t>
      </w:r>
      <w:r w:rsidR="009B699A">
        <w:rPr>
          <w:sz w:val="28"/>
          <w:szCs w:val="28"/>
          <w:lang w:val="vi-VN"/>
        </w:rPr>
        <w:t xml:space="preserve">Các </w:t>
      </w:r>
      <w:r>
        <w:rPr>
          <w:sz w:val="28"/>
          <w:szCs w:val="28"/>
          <w:lang w:val="vi-VN"/>
        </w:rPr>
        <w:t>P</w:t>
      </w:r>
      <w:r w:rsidRPr="00451243">
        <w:rPr>
          <w:sz w:val="28"/>
          <w:szCs w:val="28"/>
          <w:lang w:val="vi-VN"/>
        </w:rPr>
        <w:t>hòng</w:t>
      </w:r>
      <w:r w:rsidR="009B699A">
        <w:rPr>
          <w:sz w:val="28"/>
          <w:szCs w:val="28"/>
          <w:lang w:val="vi-VN"/>
        </w:rPr>
        <w:t>:</w:t>
      </w:r>
      <w:r>
        <w:rPr>
          <w:sz w:val="28"/>
          <w:szCs w:val="28"/>
          <w:lang w:val="vi-VN"/>
        </w:rPr>
        <w:t xml:space="preserve"> Kinh tế và Hạ tầng;</w:t>
      </w:r>
      <w:r w:rsidR="009B699A" w:rsidRPr="009B699A">
        <w:rPr>
          <w:sz w:val="28"/>
          <w:szCs w:val="28"/>
          <w:lang w:val="vi-VN"/>
        </w:rPr>
        <w:t xml:space="preserve"> </w:t>
      </w:r>
      <w:r>
        <w:rPr>
          <w:sz w:val="28"/>
          <w:szCs w:val="28"/>
          <w:lang w:val="vi-VN"/>
        </w:rPr>
        <w:t xml:space="preserve">Văn hóa </w:t>
      </w:r>
      <w:r w:rsidR="009B699A">
        <w:rPr>
          <w:sz w:val="28"/>
          <w:szCs w:val="28"/>
          <w:lang w:val="vi-VN"/>
        </w:rPr>
        <w:t>-</w:t>
      </w:r>
      <w:r>
        <w:rPr>
          <w:sz w:val="28"/>
          <w:szCs w:val="28"/>
          <w:lang w:val="vi-VN"/>
        </w:rPr>
        <w:t xml:space="preserve"> Thông tin;</w:t>
      </w:r>
      <w:r w:rsidR="009B699A" w:rsidRPr="009B699A">
        <w:rPr>
          <w:sz w:val="28"/>
          <w:szCs w:val="28"/>
          <w:lang w:val="vi-VN"/>
        </w:rPr>
        <w:t xml:space="preserve"> </w:t>
      </w:r>
    </w:p>
    <w:p w:rsidR="009B699A" w:rsidRDefault="009B699A" w:rsidP="009B699A">
      <w:pPr>
        <w:ind w:left="357" w:firstLine="2053"/>
        <w:jc w:val="both"/>
        <w:rPr>
          <w:sz w:val="28"/>
          <w:szCs w:val="28"/>
          <w:lang w:val="vi-VN"/>
        </w:rPr>
      </w:pPr>
      <w:r>
        <w:rPr>
          <w:sz w:val="28"/>
          <w:szCs w:val="28"/>
          <w:lang w:val="vi-VN"/>
        </w:rPr>
        <w:t xml:space="preserve">Nội vụ; Tài nguyên và Môi trường; </w:t>
      </w:r>
      <w:r w:rsidR="00166D07">
        <w:rPr>
          <w:sz w:val="28"/>
          <w:szCs w:val="28"/>
          <w:lang w:val="vi-VN"/>
        </w:rPr>
        <w:t>Lao động – TB&amp;XH;</w:t>
      </w:r>
    </w:p>
    <w:p w:rsidR="009B699A" w:rsidRDefault="009B699A" w:rsidP="009B699A">
      <w:pPr>
        <w:ind w:left="357" w:firstLine="2053"/>
        <w:jc w:val="both"/>
        <w:rPr>
          <w:sz w:val="28"/>
          <w:szCs w:val="28"/>
          <w:lang w:val="vi-VN"/>
        </w:rPr>
      </w:pPr>
      <w:r>
        <w:rPr>
          <w:sz w:val="28"/>
          <w:szCs w:val="28"/>
          <w:lang w:val="vi-VN"/>
        </w:rPr>
        <w:t>Nông nghiệp-PTNT; Tài chính – Kế hoạch; Tư pháp;</w:t>
      </w:r>
    </w:p>
    <w:p w:rsidR="00166D07" w:rsidRDefault="00166D07" w:rsidP="009B699A">
      <w:pPr>
        <w:ind w:left="357" w:firstLine="2053"/>
        <w:jc w:val="both"/>
        <w:rPr>
          <w:sz w:val="28"/>
          <w:szCs w:val="28"/>
          <w:lang w:val="vi-VN"/>
        </w:rPr>
      </w:pPr>
      <w:r>
        <w:rPr>
          <w:sz w:val="28"/>
          <w:szCs w:val="28"/>
          <w:lang w:val="vi-VN"/>
        </w:rPr>
        <w:t xml:space="preserve">- Trung tâm </w:t>
      </w:r>
      <w:r w:rsidR="003B1335">
        <w:rPr>
          <w:sz w:val="28"/>
          <w:szCs w:val="28"/>
          <w:lang w:val="vi-VN"/>
        </w:rPr>
        <w:t xml:space="preserve">Văn hóa –TT </w:t>
      </w:r>
      <w:r>
        <w:rPr>
          <w:sz w:val="28"/>
          <w:szCs w:val="28"/>
          <w:lang w:val="vi-VN"/>
        </w:rPr>
        <w:t>-</w:t>
      </w:r>
      <w:r w:rsidR="003B1335">
        <w:rPr>
          <w:sz w:val="28"/>
          <w:szCs w:val="28"/>
          <w:lang w:val="vi-VN"/>
        </w:rPr>
        <w:t xml:space="preserve"> </w:t>
      </w:r>
      <w:r>
        <w:rPr>
          <w:sz w:val="28"/>
          <w:szCs w:val="28"/>
          <w:lang w:val="vi-VN"/>
        </w:rPr>
        <w:t>DL&amp;TT</w:t>
      </w:r>
      <w:r w:rsidR="003B1335">
        <w:rPr>
          <w:sz w:val="28"/>
          <w:szCs w:val="28"/>
          <w:lang w:val="vi-VN"/>
        </w:rPr>
        <w:t xml:space="preserve"> huyện</w:t>
      </w:r>
      <w:r>
        <w:rPr>
          <w:sz w:val="28"/>
          <w:szCs w:val="28"/>
          <w:lang w:val="vi-VN"/>
        </w:rPr>
        <w:t>;</w:t>
      </w:r>
    </w:p>
    <w:p w:rsidR="00C8671F" w:rsidRDefault="00C8671F" w:rsidP="009B699A">
      <w:pPr>
        <w:ind w:left="357" w:firstLine="2053"/>
        <w:jc w:val="both"/>
        <w:rPr>
          <w:sz w:val="28"/>
          <w:szCs w:val="28"/>
          <w:lang w:val="vi-VN"/>
        </w:rPr>
      </w:pPr>
      <w:r>
        <w:rPr>
          <w:sz w:val="28"/>
          <w:szCs w:val="28"/>
          <w:lang w:val="vi-VN"/>
        </w:rPr>
        <w:t>- Chi nhánh Ngân hàng Nông nghiệp – PTNT</w:t>
      </w:r>
      <w:r w:rsidR="003A44EB">
        <w:rPr>
          <w:sz w:val="28"/>
          <w:szCs w:val="28"/>
          <w:lang w:val="vi-VN"/>
        </w:rPr>
        <w:t xml:space="preserve"> huyện;</w:t>
      </w:r>
    </w:p>
    <w:p w:rsidR="003A44EB" w:rsidRDefault="003A44EB" w:rsidP="009B699A">
      <w:pPr>
        <w:ind w:left="357" w:firstLine="2053"/>
        <w:jc w:val="both"/>
        <w:rPr>
          <w:sz w:val="28"/>
          <w:szCs w:val="28"/>
          <w:lang w:val="vi-VN"/>
        </w:rPr>
      </w:pPr>
      <w:r>
        <w:rPr>
          <w:sz w:val="28"/>
          <w:szCs w:val="28"/>
          <w:lang w:val="vi-VN"/>
        </w:rPr>
        <w:t>- PGD Ngân hàng CSXH huyện;</w:t>
      </w:r>
    </w:p>
    <w:p w:rsidR="00166D07" w:rsidRDefault="00166D07" w:rsidP="009B699A">
      <w:pPr>
        <w:ind w:left="357" w:firstLine="2053"/>
        <w:jc w:val="both"/>
        <w:rPr>
          <w:sz w:val="28"/>
          <w:szCs w:val="28"/>
          <w:lang w:val="vi-VN"/>
        </w:rPr>
      </w:pPr>
      <w:r>
        <w:rPr>
          <w:sz w:val="28"/>
          <w:szCs w:val="28"/>
          <w:lang w:val="vi-VN"/>
        </w:rPr>
        <w:t>- Công an huyện;</w:t>
      </w:r>
    </w:p>
    <w:p w:rsidR="00166D07" w:rsidRPr="00451243" w:rsidRDefault="00166D07" w:rsidP="009B699A">
      <w:pPr>
        <w:ind w:left="357" w:firstLine="2053"/>
        <w:jc w:val="both"/>
        <w:rPr>
          <w:sz w:val="28"/>
          <w:szCs w:val="28"/>
        </w:rPr>
      </w:pPr>
      <w:r>
        <w:rPr>
          <w:sz w:val="28"/>
          <w:szCs w:val="28"/>
          <w:lang w:val="vi-VN"/>
        </w:rPr>
        <w:t xml:space="preserve">- UBND các xã, thị trấn. </w:t>
      </w:r>
    </w:p>
    <w:p w:rsidR="00166D07" w:rsidRPr="000A38D1" w:rsidRDefault="003A44EB" w:rsidP="00166D07">
      <w:pPr>
        <w:spacing w:before="240"/>
        <w:ind w:firstLine="748"/>
        <w:jc w:val="both"/>
        <w:rPr>
          <w:b/>
          <w:sz w:val="28"/>
          <w:szCs w:val="28"/>
          <w:lang w:val="vi-VN"/>
        </w:rPr>
      </w:pPr>
      <w:r>
        <w:rPr>
          <w:sz w:val="28"/>
          <w:szCs w:val="28"/>
          <w:lang w:val="vi-VN"/>
        </w:rPr>
        <w:t>Thực hiện</w:t>
      </w:r>
      <w:r w:rsidR="00166D07" w:rsidRPr="000A38D1">
        <w:rPr>
          <w:sz w:val="28"/>
          <w:szCs w:val="28"/>
        </w:rPr>
        <w:t xml:space="preserve"> </w:t>
      </w:r>
      <w:r w:rsidR="00166D07" w:rsidRPr="000A38D1">
        <w:rPr>
          <w:sz w:val="28"/>
          <w:szCs w:val="28"/>
          <w:lang w:val="vi-VN"/>
        </w:rPr>
        <w:t>Kế hoạch</w:t>
      </w:r>
      <w:r w:rsidR="00166D07" w:rsidRPr="000A38D1">
        <w:rPr>
          <w:sz w:val="28"/>
          <w:szCs w:val="28"/>
        </w:rPr>
        <w:t xml:space="preserve"> số </w:t>
      </w:r>
      <w:bookmarkStart w:id="0" w:name="_GoBack"/>
      <w:r w:rsidR="009B699A">
        <w:rPr>
          <w:sz w:val="28"/>
          <w:szCs w:val="28"/>
          <w:lang w:val="vi-VN"/>
        </w:rPr>
        <w:t>3317</w:t>
      </w:r>
      <w:r w:rsidR="00166D07" w:rsidRPr="000A38D1">
        <w:rPr>
          <w:sz w:val="28"/>
          <w:szCs w:val="28"/>
        </w:rPr>
        <w:t>/</w:t>
      </w:r>
      <w:r w:rsidR="00166D07" w:rsidRPr="000A38D1">
        <w:rPr>
          <w:sz w:val="28"/>
          <w:szCs w:val="28"/>
          <w:lang w:val="vi-VN"/>
        </w:rPr>
        <w:t xml:space="preserve">KH-UBND </w:t>
      </w:r>
      <w:r>
        <w:rPr>
          <w:sz w:val="28"/>
          <w:szCs w:val="28"/>
          <w:lang w:val="vi-VN"/>
        </w:rPr>
        <w:t>n</w:t>
      </w:r>
      <w:r w:rsidRPr="000A38D1">
        <w:rPr>
          <w:sz w:val="28"/>
          <w:szCs w:val="28"/>
        </w:rPr>
        <w:t xml:space="preserve">gày </w:t>
      </w:r>
      <w:r w:rsidRPr="000A38D1">
        <w:rPr>
          <w:sz w:val="28"/>
          <w:szCs w:val="28"/>
          <w:lang w:val="vi-VN"/>
        </w:rPr>
        <w:t>0</w:t>
      </w:r>
      <w:r>
        <w:rPr>
          <w:sz w:val="28"/>
          <w:szCs w:val="28"/>
          <w:lang w:val="vi-VN"/>
        </w:rPr>
        <w:t>2/10</w:t>
      </w:r>
      <w:r w:rsidRPr="000A38D1">
        <w:rPr>
          <w:sz w:val="28"/>
          <w:szCs w:val="28"/>
          <w:lang w:val="vi-VN"/>
        </w:rPr>
        <w:t>/202</w:t>
      </w:r>
      <w:r>
        <w:rPr>
          <w:sz w:val="28"/>
          <w:szCs w:val="28"/>
          <w:lang w:val="vi-VN"/>
        </w:rPr>
        <w:t>3</w:t>
      </w:r>
      <w:r w:rsidRPr="000A38D1">
        <w:rPr>
          <w:sz w:val="28"/>
          <w:szCs w:val="28"/>
        </w:rPr>
        <w:t xml:space="preserve"> </w:t>
      </w:r>
      <w:r w:rsidRPr="000A38D1">
        <w:rPr>
          <w:sz w:val="28"/>
          <w:szCs w:val="28"/>
          <w:lang w:val="vi-VN"/>
        </w:rPr>
        <w:t>Ủy ban nhân dân</w:t>
      </w:r>
      <w:r w:rsidRPr="000A38D1">
        <w:rPr>
          <w:sz w:val="28"/>
          <w:szCs w:val="28"/>
        </w:rPr>
        <w:t xml:space="preserve"> </w:t>
      </w:r>
      <w:r w:rsidRPr="000A38D1">
        <w:rPr>
          <w:sz w:val="28"/>
          <w:szCs w:val="28"/>
          <w:lang w:val="vi-VN"/>
        </w:rPr>
        <w:t xml:space="preserve">tỉnh </w:t>
      </w:r>
      <w:r w:rsidR="00034FF4" w:rsidRPr="00034FF4">
        <w:rPr>
          <w:sz w:val="28"/>
          <w:szCs w:val="28"/>
          <w:lang w:val="vi-VN"/>
        </w:rPr>
        <w:t>Thực hiện Nghị quyết số 93/NQ-CP ngày 05 tháng 7 năm 2023 của Chính phủ về nâng cao hiệu quả hội nhập kinh tế quốc tế, thúc đẩy kinh tế phát triển nhanh và bền vững giai đoạn 2023 -2030</w:t>
      </w:r>
      <w:r w:rsidR="00034FF4">
        <w:rPr>
          <w:sz w:val="28"/>
          <w:szCs w:val="28"/>
          <w:lang w:val="vi-VN"/>
        </w:rPr>
        <w:t xml:space="preserve"> </w:t>
      </w:r>
      <w:r w:rsidR="00034FF4" w:rsidRPr="00034FF4">
        <w:rPr>
          <w:sz w:val="28"/>
          <w:szCs w:val="28"/>
          <w:lang w:val="vi-VN"/>
        </w:rPr>
        <w:t>trên địa bàn tỉnh Kon Tum</w:t>
      </w:r>
      <w:r w:rsidR="00166D07" w:rsidRPr="00034FF4">
        <w:rPr>
          <w:sz w:val="28"/>
          <w:szCs w:val="28"/>
          <w:lang w:val="vi-VN"/>
        </w:rPr>
        <w:t xml:space="preserve"> </w:t>
      </w:r>
      <w:bookmarkEnd w:id="0"/>
      <w:r w:rsidR="00166D07" w:rsidRPr="000A38D1">
        <w:rPr>
          <w:i/>
          <w:sz w:val="28"/>
          <w:szCs w:val="28"/>
          <w:lang w:val="vi-VN"/>
        </w:rPr>
        <w:t xml:space="preserve">(viết tắt là Kế hoạch số </w:t>
      </w:r>
      <w:r w:rsidR="00034FF4">
        <w:rPr>
          <w:i/>
          <w:sz w:val="28"/>
          <w:szCs w:val="28"/>
          <w:lang w:val="vi-VN"/>
        </w:rPr>
        <w:t>3317</w:t>
      </w:r>
      <w:r w:rsidR="00166D07" w:rsidRPr="000A38D1">
        <w:rPr>
          <w:i/>
          <w:sz w:val="28"/>
          <w:szCs w:val="28"/>
          <w:lang w:val="vi-VN"/>
        </w:rPr>
        <w:t>/KH-UBND)</w:t>
      </w:r>
      <w:r w:rsidR="00166D07">
        <w:rPr>
          <w:sz w:val="28"/>
          <w:szCs w:val="28"/>
          <w:lang w:val="vi-VN"/>
        </w:rPr>
        <w:t xml:space="preserve">. Để triển khai thực hiện có hiệu quả </w:t>
      </w:r>
      <w:r w:rsidR="00966B6B" w:rsidRPr="00034FF4">
        <w:rPr>
          <w:sz w:val="28"/>
          <w:szCs w:val="28"/>
          <w:lang w:val="vi-VN"/>
        </w:rPr>
        <w:t>Nghị quyết số 93/NQ-CP ngày 05 tháng 7 năm 2023 của Chính phủ</w:t>
      </w:r>
      <w:r w:rsidR="00966B6B">
        <w:rPr>
          <w:sz w:val="28"/>
          <w:szCs w:val="28"/>
          <w:lang w:val="vi-VN"/>
        </w:rPr>
        <w:t xml:space="preserve"> và </w:t>
      </w:r>
      <w:r w:rsidR="00166D07">
        <w:rPr>
          <w:sz w:val="28"/>
          <w:szCs w:val="28"/>
          <w:lang w:val="vi-VN"/>
        </w:rPr>
        <w:t>Kế hoạch</w:t>
      </w:r>
      <w:r w:rsidR="00966B6B">
        <w:rPr>
          <w:sz w:val="28"/>
          <w:szCs w:val="28"/>
          <w:lang w:val="vi-VN"/>
        </w:rPr>
        <w:t xml:space="preserve"> 3317 của UBND tỉnh</w:t>
      </w:r>
      <w:r w:rsidR="00166D07">
        <w:rPr>
          <w:sz w:val="28"/>
          <w:szCs w:val="28"/>
          <w:lang w:val="vi-VN"/>
        </w:rPr>
        <w:t>, Ủy ban nhân dân huyện yêu cầu các đơn vị, địa phương theo chức năng, nhiệm vụ triển khai thực hiện các nội dung sau:</w:t>
      </w:r>
    </w:p>
    <w:p w:rsidR="00EF6AE2" w:rsidRPr="00EF6AE2" w:rsidRDefault="00166D07" w:rsidP="00C8671F">
      <w:pPr>
        <w:spacing w:before="100"/>
        <w:ind w:firstLine="748"/>
        <w:jc w:val="both"/>
        <w:rPr>
          <w:sz w:val="28"/>
          <w:szCs w:val="28"/>
          <w:lang w:val="vi-VN"/>
        </w:rPr>
      </w:pPr>
      <w:r w:rsidRPr="00EF6AE2">
        <w:rPr>
          <w:b/>
          <w:sz w:val="28"/>
          <w:szCs w:val="28"/>
          <w:lang w:val="vi-VN"/>
        </w:rPr>
        <w:t>1.</w:t>
      </w:r>
      <w:r w:rsidRPr="00EF6AE2">
        <w:rPr>
          <w:sz w:val="28"/>
          <w:szCs w:val="28"/>
          <w:lang w:val="vi-VN"/>
        </w:rPr>
        <w:t xml:space="preserve"> </w:t>
      </w:r>
      <w:r w:rsidR="00EF6AE2" w:rsidRPr="00EF6AE2">
        <w:rPr>
          <w:sz w:val="28"/>
          <w:szCs w:val="28"/>
          <w:lang w:val="vi-VN"/>
        </w:rPr>
        <w:t>Các phòng, ban ngành, Ủy ban nhân dân các xã, thị trấn tăng cường công tác tư tưởng, nâng cao nhận thức của cán bộ quản lý tại đơn vị,</w:t>
      </w:r>
      <w:r w:rsidR="00A570D6">
        <w:rPr>
          <w:sz w:val="28"/>
          <w:szCs w:val="28"/>
          <w:lang w:val="vi-VN"/>
        </w:rPr>
        <w:t xml:space="preserve"> </w:t>
      </w:r>
      <w:r w:rsidR="00EF6AE2" w:rsidRPr="00EF6AE2">
        <w:rPr>
          <w:sz w:val="28"/>
          <w:szCs w:val="28"/>
          <w:lang w:val="vi-VN"/>
        </w:rPr>
        <w:t>doanh nghiệp và người dân tại địa phương về hội nhập kinh tế quốc tế nói riêng và hội nhập quốc tế nói chung, đặc biệt là cơ hội, thách thức và những yêu cầu cần đáp ứng khi thực thi các cam kết hội nhập kinh tế quốc tế nhằm tạo sự đồng thuận cao và tham gia hiệu quả vào quá trình hội nhập</w:t>
      </w:r>
    </w:p>
    <w:p w:rsidR="00166D07" w:rsidRDefault="00EF6AE2" w:rsidP="00C8671F">
      <w:pPr>
        <w:spacing w:before="100"/>
        <w:ind w:firstLine="748"/>
        <w:jc w:val="both"/>
        <w:rPr>
          <w:sz w:val="28"/>
          <w:szCs w:val="28"/>
          <w:lang w:val="vi-VN"/>
        </w:rPr>
      </w:pPr>
      <w:r w:rsidRPr="00EF6AE2">
        <w:rPr>
          <w:b/>
          <w:sz w:val="28"/>
          <w:szCs w:val="28"/>
          <w:lang w:val="vi-VN"/>
        </w:rPr>
        <w:t>2.</w:t>
      </w:r>
      <w:r>
        <w:rPr>
          <w:sz w:val="28"/>
          <w:szCs w:val="28"/>
          <w:lang w:val="vi-VN"/>
        </w:rPr>
        <w:t xml:space="preserve"> </w:t>
      </w:r>
      <w:r w:rsidR="00166D07" w:rsidRPr="000A44DF">
        <w:rPr>
          <w:sz w:val="28"/>
          <w:szCs w:val="28"/>
          <w:lang w:val="vi-VN"/>
        </w:rPr>
        <w:t xml:space="preserve">Phòng </w:t>
      </w:r>
      <w:r w:rsidR="000A44DF" w:rsidRPr="000A44DF">
        <w:rPr>
          <w:sz w:val="28"/>
          <w:szCs w:val="28"/>
          <w:lang w:val="vi-VN"/>
        </w:rPr>
        <w:t>Tư pháp huyện:</w:t>
      </w:r>
      <w:r w:rsidR="000A44DF">
        <w:rPr>
          <w:b/>
          <w:sz w:val="28"/>
          <w:szCs w:val="28"/>
          <w:lang w:val="vi-VN"/>
        </w:rPr>
        <w:t xml:space="preserve"> </w:t>
      </w:r>
      <w:r w:rsidR="000A44DF" w:rsidRPr="000A44DF">
        <w:rPr>
          <w:sz w:val="28"/>
          <w:szCs w:val="28"/>
          <w:lang w:val="vi-VN"/>
        </w:rPr>
        <w:t>Chủ trì, phối hợp với các cơ quan liên quan rà soát,</w:t>
      </w:r>
      <w:r w:rsidR="000A44DF">
        <w:rPr>
          <w:sz w:val="28"/>
          <w:szCs w:val="28"/>
          <w:lang w:val="vi-VN"/>
        </w:rPr>
        <w:t xml:space="preserve"> </w:t>
      </w:r>
      <w:r w:rsidR="000A44DF" w:rsidRPr="000A44DF">
        <w:rPr>
          <w:sz w:val="28"/>
          <w:szCs w:val="28"/>
          <w:lang w:val="vi-VN"/>
        </w:rPr>
        <w:t>tham mưu sửa</w:t>
      </w:r>
      <w:r w:rsidR="000A44DF">
        <w:rPr>
          <w:sz w:val="28"/>
          <w:szCs w:val="28"/>
          <w:lang w:val="vi-VN"/>
        </w:rPr>
        <w:t xml:space="preserve"> </w:t>
      </w:r>
      <w:r w:rsidR="000A44DF" w:rsidRPr="000A44DF">
        <w:rPr>
          <w:sz w:val="28"/>
          <w:szCs w:val="28"/>
          <w:lang w:val="vi-VN"/>
        </w:rPr>
        <w:t>đổi,</w:t>
      </w:r>
      <w:r w:rsidR="000A44DF">
        <w:rPr>
          <w:sz w:val="28"/>
          <w:szCs w:val="28"/>
          <w:lang w:val="vi-VN"/>
        </w:rPr>
        <w:t xml:space="preserve"> </w:t>
      </w:r>
      <w:r w:rsidR="000A44DF" w:rsidRPr="000A44DF">
        <w:rPr>
          <w:sz w:val="28"/>
          <w:szCs w:val="28"/>
          <w:lang w:val="vi-VN"/>
        </w:rPr>
        <w:t xml:space="preserve">bổ sung, hoàn thiện hệ thống văn bản quy phạm pháp luật của </w:t>
      </w:r>
      <w:r w:rsidR="000A44DF">
        <w:rPr>
          <w:sz w:val="28"/>
          <w:szCs w:val="28"/>
          <w:lang w:val="vi-VN"/>
        </w:rPr>
        <w:t>huyện</w:t>
      </w:r>
      <w:r w:rsidR="000A44DF" w:rsidRPr="000A44DF">
        <w:rPr>
          <w:sz w:val="28"/>
          <w:szCs w:val="28"/>
          <w:lang w:val="vi-VN"/>
        </w:rPr>
        <w:t xml:space="preserve"> phù hợp với</w:t>
      </w:r>
      <w:r w:rsidR="000A44DF">
        <w:rPr>
          <w:sz w:val="28"/>
          <w:szCs w:val="28"/>
          <w:lang w:val="vi-VN"/>
        </w:rPr>
        <w:t xml:space="preserve"> </w:t>
      </w:r>
      <w:r w:rsidR="000A44DF" w:rsidRPr="000A44DF">
        <w:rPr>
          <w:sz w:val="28"/>
          <w:szCs w:val="28"/>
          <w:lang w:val="vi-VN"/>
        </w:rPr>
        <w:t>thông lệ quốc tế, các cam kết thương mại mà Việt Nam tham gia và các quy định</w:t>
      </w:r>
      <w:r w:rsidR="000A44DF">
        <w:rPr>
          <w:sz w:val="28"/>
          <w:szCs w:val="28"/>
          <w:lang w:val="vi-VN"/>
        </w:rPr>
        <w:t xml:space="preserve"> </w:t>
      </w:r>
      <w:r w:rsidR="000A44DF" w:rsidRPr="000A44DF">
        <w:rPr>
          <w:sz w:val="28"/>
          <w:szCs w:val="28"/>
          <w:lang w:val="vi-VN"/>
        </w:rPr>
        <w:t>của pháp luật hiện hành</w:t>
      </w:r>
    </w:p>
    <w:p w:rsidR="00166D07" w:rsidRDefault="00EF6AE2" w:rsidP="00C8671F">
      <w:pPr>
        <w:spacing w:before="100"/>
        <w:ind w:firstLine="748"/>
        <w:jc w:val="both"/>
        <w:rPr>
          <w:sz w:val="28"/>
          <w:szCs w:val="28"/>
          <w:lang w:val="vi-VN"/>
        </w:rPr>
      </w:pPr>
      <w:r>
        <w:rPr>
          <w:b/>
          <w:sz w:val="28"/>
          <w:szCs w:val="28"/>
          <w:lang w:val="vi-VN"/>
        </w:rPr>
        <w:t>3</w:t>
      </w:r>
      <w:r w:rsidR="00166D07" w:rsidRPr="00F8787B">
        <w:rPr>
          <w:b/>
          <w:sz w:val="28"/>
          <w:szCs w:val="28"/>
        </w:rPr>
        <w:t xml:space="preserve">. </w:t>
      </w:r>
      <w:r w:rsidR="00166D07" w:rsidRPr="000A44DF">
        <w:rPr>
          <w:sz w:val="28"/>
          <w:szCs w:val="28"/>
          <w:lang w:val="vi-VN"/>
        </w:rPr>
        <w:t xml:space="preserve">Phòng Kinh tế và Hạ tầng huyện </w:t>
      </w:r>
      <w:r w:rsidR="000A44DF" w:rsidRPr="000A44DF">
        <w:rPr>
          <w:sz w:val="28"/>
          <w:szCs w:val="28"/>
          <w:lang w:val="vi-VN"/>
        </w:rPr>
        <w:t>chủ trì, phối hợp với các cơ quan liên quan tham mưu:</w:t>
      </w:r>
    </w:p>
    <w:p w:rsidR="000A44DF" w:rsidRDefault="000A44DF" w:rsidP="00C8671F">
      <w:pPr>
        <w:spacing w:before="100"/>
        <w:ind w:firstLine="748"/>
        <w:jc w:val="both"/>
        <w:rPr>
          <w:sz w:val="28"/>
          <w:szCs w:val="28"/>
          <w:lang w:val="vi-VN"/>
        </w:rPr>
      </w:pPr>
      <w:r w:rsidRPr="000A44DF">
        <w:rPr>
          <w:sz w:val="28"/>
          <w:szCs w:val="28"/>
          <w:lang w:val="vi-VN"/>
        </w:rPr>
        <w:t xml:space="preserve">- </w:t>
      </w:r>
      <w:r w:rsidR="00EF6AE2">
        <w:rPr>
          <w:sz w:val="28"/>
          <w:szCs w:val="28"/>
          <w:lang w:val="vi-VN"/>
        </w:rPr>
        <w:t>Tổ chức thực hiện các</w:t>
      </w:r>
      <w:r w:rsidRPr="000A44DF">
        <w:rPr>
          <w:sz w:val="28"/>
          <w:szCs w:val="28"/>
          <w:lang w:val="vi-VN"/>
        </w:rPr>
        <w:t xml:space="preserve"> chính sách của </w:t>
      </w:r>
      <w:r w:rsidR="00EF6AE2">
        <w:rPr>
          <w:sz w:val="28"/>
          <w:szCs w:val="28"/>
          <w:lang w:val="vi-VN"/>
        </w:rPr>
        <w:t xml:space="preserve">Trung ương, </w:t>
      </w:r>
      <w:r w:rsidR="003B1335">
        <w:rPr>
          <w:sz w:val="28"/>
          <w:szCs w:val="28"/>
          <w:lang w:val="vi-VN"/>
        </w:rPr>
        <w:t xml:space="preserve">của </w:t>
      </w:r>
      <w:r w:rsidR="00EF6AE2">
        <w:rPr>
          <w:sz w:val="28"/>
          <w:szCs w:val="28"/>
          <w:lang w:val="vi-VN"/>
        </w:rPr>
        <w:t>tỉnh</w:t>
      </w:r>
      <w:r w:rsidRPr="000A44DF">
        <w:rPr>
          <w:sz w:val="28"/>
          <w:szCs w:val="28"/>
          <w:lang w:val="vi-VN"/>
        </w:rPr>
        <w:t xml:space="preserve"> </w:t>
      </w:r>
      <w:r w:rsidR="00EF6AE2" w:rsidRPr="00EF6AE2">
        <w:rPr>
          <w:sz w:val="28"/>
          <w:szCs w:val="28"/>
          <w:lang w:val="vi-VN"/>
        </w:rPr>
        <w:t>trong lĩnh vực</w:t>
      </w:r>
      <w:r w:rsidR="00EF6AE2">
        <w:rPr>
          <w:sz w:val="28"/>
          <w:szCs w:val="28"/>
          <w:lang w:val="vi-VN"/>
        </w:rPr>
        <w:t xml:space="preserve"> </w:t>
      </w:r>
      <w:r w:rsidR="00EF6AE2" w:rsidRPr="00EF6AE2">
        <w:rPr>
          <w:sz w:val="28"/>
          <w:szCs w:val="28"/>
          <w:lang w:val="vi-VN"/>
        </w:rPr>
        <w:t>công nghiệp và thương mại</w:t>
      </w:r>
      <w:r w:rsidR="00EF6AE2" w:rsidRPr="000A44DF">
        <w:rPr>
          <w:sz w:val="28"/>
          <w:szCs w:val="28"/>
          <w:lang w:val="vi-VN"/>
        </w:rPr>
        <w:t xml:space="preserve"> </w:t>
      </w:r>
      <w:r w:rsidRPr="000A44DF">
        <w:rPr>
          <w:sz w:val="28"/>
          <w:szCs w:val="28"/>
          <w:lang w:val="vi-VN"/>
        </w:rPr>
        <w:t>để thực hiện các nghĩa vụ và</w:t>
      </w:r>
      <w:r>
        <w:rPr>
          <w:sz w:val="28"/>
          <w:szCs w:val="28"/>
          <w:lang w:val="vi-VN"/>
        </w:rPr>
        <w:t xml:space="preserve"> </w:t>
      </w:r>
      <w:r w:rsidRPr="000A44DF">
        <w:rPr>
          <w:sz w:val="28"/>
          <w:szCs w:val="28"/>
          <w:lang w:val="vi-VN"/>
        </w:rPr>
        <w:t>cam kết hội nhập kinh tế quốc tế, đặc biệt với các Hiệp định thương mại tự do</w:t>
      </w:r>
      <w:r>
        <w:rPr>
          <w:sz w:val="28"/>
          <w:szCs w:val="28"/>
          <w:lang w:val="vi-VN"/>
        </w:rPr>
        <w:t xml:space="preserve"> </w:t>
      </w:r>
      <w:r w:rsidRPr="000A44DF">
        <w:rPr>
          <w:sz w:val="28"/>
          <w:szCs w:val="28"/>
          <w:lang w:val="vi-VN"/>
        </w:rPr>
        <w:t>(FTA) thế hệ mới theo lộ trình;</w:t>
      </w:r>
    </w:p>
    <w:p w:rsidR="000A44DF" w:rsidRPr="000A44DF" w:rsidRDefault="000A44DF" w:rsidP="00C8671F">
      <w:pPr>
        <w:spacing w:before="100"/>
        <w:ind w:firstLine="748"/>
        <w:jc w:val="both"/>
        <w:rPr>
          <w:sz w:val="28"/>
          <w:szCs w:val="28"/>
          <w:lang w:val="vi-VN"/>
        </w:rPr>
      </w:pPr>
      <w:r w:rsidRPr="000A44DF">
        <w:rPr>
          <w:sz w:val="28"/>
          <w:szCs w:val="28"/>
          <w:lang w:val="vi-VN"/>
        </w:rPr>
        <w:lastRenderedPageBreak/>
        <w:t>-</w:t>
      </w:r>
      <w:r w:rsidR="00F8471A">
        <w:rPr>
          <w:sz w:val="28"/>
          <w:szCs w:val="28"/>
          <w:lang w:val="vi-VN"/>
        </w:rPr>
        <w:t xml:space="preserve"> </w:t>
      </w:r>
      <w:r w:rsidR="003B1335">
        <w:rPr>
          <w:sz w:val="28"/>
          <w:szCs w:val="28"/>
          <w:lang w:val="vi-VN"/>
        </w:rPr>
        <w:t>Phối hợp</w:t>
      </w:r>
      <w:r w:rsidRPr="000A44DF">
        <w:rPr>
          <w:sz w:val="28"/>
          <w:szCs w:val="28"/>
          <w:lang w:val="vi-VN"/>
        </w:rPr>
        <w:t xml:space="preserve"> triển khai các nội dung về xúc tiến thương mại,</w:t>
      </w:r>
      <w:r w:rsidR="00F8471A">
        <w:rPr>
          <w:sz w:val="28"/>
          <w:szCs w:val="28"/>
          <w:lang w:val="vi-VN"/>
        </w:rPr>
        <w:t xml:space="preserve"> </w:t>
      </w:r>
      <w:r w:rsidRPr="000A44DF">
        <w:rPr>
          <w:sz w:val="28"/>
          <w:szCs w:val="28"/>
          <w:lang w:val="vi-VN"/>
        </w:rPr>
        <w:t>phát triển thương mại điện tử, mở rộng thị trường xuất khẩu, nâng cao năng lực</w:t>
      </w:r>
      <w:r w:rsidR="00F8471A">
        <w:rPr>
          <w:sz w:val="28"/>
          <w:szCs w:val="28"/>
          <w:lang w:val="vi-VN"/>
        </w:rPr>
        <w:t xml:space="preserve"> </w:t>
      </w:r>
      <w:r w:rsidRPr="000A44DF">
        <w:rPr>
          <w:sz w:val="28"/>
          <w:szCs w:val="28"/>
          <w:lang w:val="vi-VN"/>
        </w:rPr>
        <w:t>phòng vệ thương mại trong bối cảnh hội nhập kinh tế quốc tế.</w:t>
      </w:r>
    </w:p>
    <w:p w:rsidR="000A44DF" w:rsidRDefault="00F8471A" w:rsidP="00C8671F">
      <w:pPr>
        <w:spacing w:before="100"/>
        <w:ind w:firstLine="748"/>
        <w:jc w:val="both"/>
        <w:rPr>
          <w:sz w:val="28"/>
          <w:szCs w:val="28"/>
          <w:lang w:val="vi-VN"/>
        </w:rPr>
      </w:pPr>
      <w:r w:rsidRPr="00F8471A">
        <w:rPr>
          <w:sz w:val="28"/>
          <w:szCs w:val="28"/>
          <w:lang w:val="vi-VN"/>
        </w:rPr>
        <w:t>- Đổi mới hình thức, nội dung tuyên truyền, phổ biến về các FTA</w:t>
      </w:r>
      <w:r>
        <w:rPr>
          <w:sz w:val="28"/>
          <w:szCs w:val="28"/>
          <w:lang w:val="vi-VN"/>
        </w:rPr>
        <w:t xml:space="preserve">, </w:t>
      </w:r>
      <w:r w:rsidRPr="00F8471A">
        <w:rPr>
          <w:sz w:val="28"/>
          <w:szCs w:val="28"/>
          <w:lang w:val="vi-VN"/>
        </w:rPr>
        <w:t xml:space="preserve">phương thức, tăng hiệu quả triển khai các chương trình xúc tiến thương mại, xây dựng thương hiệu sản phẩm địa phuơng; phát triển thương mại điện tử; </w:t>
      </w:r>
      <w:r>
        <w:rPr>
          <w:sz w:val="28"/>
          <w:szCs w:val="28"/>
          <w:lang w:val="vi-VN"/>
        </w:rPr>
        <w:t xml:space="preserve">nâng cao năng lực cạnh tranh của doanh nghiệp để tận dụng các cơ hội </w:t>
      </w:r>
      <w:r w:rsidRPr="00F8471A">
        <w:rPr>
          <w:sz w:val="28"/>
          <w:szCs w:val="28"/>
          <w:lang w:val="vi-VN"/>
        </w:rPr>
        <w:t>mang lại từ các FTA, đặc biệt là các FTA thế hệ mới; triển khai các hoạt động khuyến khích doanh nghiệp khởi nghiệp sáng tạo.</w:t>
      </w:r>
    </w:p>
    <w:p w:rsidR="00F8471A" w:rsidRDefault="00F8471A" w:rsidP="00C8671F">
      <w:pPr>
        <w:spacing w:before="100"/>
        <w:ind w:firstLine="748"/>
        <w:jc w:val="both"/>
        <w:rPr>
          <w:sz w:val="28"/>
          <w:szCs w:val="28"/>
          <w:lang w:val="vi-VN"/>
        </w:rPr>
      </w:pPr>
      <w:r w:rsidRPr="00480271">
        <w:rPr>
          <w:sz w:val="28"/>
          <w:szCs w:val="28"/>
          <w:lang w:val="vi-VN"/>
        </w:rPr>
        <w:t>- Tiếp tục</w:t>
      </w:r>
      <w:r w:rsidR="00480271" w:rsidRPr="00480271">
        <w:rPr>
          <w:sz w:val="28"/>
          <w:szCs w:val="28"/>
          <w:lang w:val="vi-VN"/>
        </w:rPr>
        <w:t xml:space="preserve"> tham mưu,</w:t>
      </w:r>
      <w:r w:rsidR="00A570D6">
        <w:rPr>
          <w:sz w:val="28"/>
          <w:szCs w:val="28"/>
          <w:lang w:val="vi-VN"/>
        </w:rPr>
        <w:t xml:space="preserve"> phối hợp</w:t>
      </w:r>
      <w:r w:rsidRPr="00480271">
        <w:rPr>
          <w:sz w:val="28"/>
          <w:szCs w:val="28"/>
          <w:lang w:val="vi-VN"/>
        </w:rPr>
        <w:t xml:space="preserve"> tổ chức thực hiện tốt Kế hoạch số 499/KH-UBND ngày 08 tháng 3 năm 2019 của Ủy ban nhân dân tỉnh triển khai thực hiện Hiệp định Đối tác toàn diện và Tiến bộ xuyên Thái Bình Dương (CPTPP), Kế hoạch số 3036/KH-UBND ngày 17 tháng 8 năm 2020 của Ủy ban nhân dân tỉnh triển khai thực hiện Hiệp định thương mại tự do giữa Việt Nam và Liên minh Châu Âu (EVFTA), Kế hoạch số 1807/KH-UBND ngày 02 tháng 6 năm 2021 của Ủy ban nhân dân tinh thực hiện Hiệp định Thương mại tự do giữa Việt Nam và Liên hiệp Vương quốc Anh và Bắc Ai-len (UKVFTA), Kế hoạch số 335/KH-UBND ngày 07 tháng 02 năm 2022 của Ủy ban nhân dân tỉnh thực hiện Hiệp định Đối tác Kinh tế toàn diện Khu vực (RCEP);</w:t>
      </w:r>
    </w:p>
    <w:p w:rsidR="00D755FA" w:rsidRDefault="00D755FA" w:rsidP="00C8671F">
      <w:pPr>
        <w:spacing w:before="100"/>
        <w:ind w:firstLine="748"/>
        <w:jc w:val="both"/>
        <w:rPr>
          <w:sz w:val="28"/>
          <w:szCs w:val="28"/>
          <w:lang w:val="vi-VN"/>
        </w:rPr>
      </w:pPr>
      <w:r>
        <w:rPr>
          <w:sz w:val="28"/>
          <w:szCs w:val="28"/>
          <w:lang w:val="vi-VN"/>
        </w:rPr>
        <w:t xml:space="preserve">- </w:t>
      </w:r>
      <w:r w:rsidR="003B1335">
        <w:rPr>
          <w:sz w:val="28"/>
          <w:szCs w:val="28"/>
          <w:lang w:val="vi-VN"/>
        </w:rPr>
        <w:t>P</w:t>
      </w:r>
      <w:r w:rsidR="003B1335" w:rsidRPr="003B1335">
        <w:rPr>
          <w:sz w:val="28"/>
          <w:szCs w:val="28"/>
          <w:lang w:val="vi-VN"/>
        </w:rPr>
        <w:t>hối hợp với các cơ quan liên quan</w:t>
      </w:r>
      <w:r w:rsidR="003B1335">
        <w:rPr>
          <w:rFonts w:ascii="Arial" w:hAnsi="Arial" w:cs="Arial"/>
          <w:sz w:val="35"/>
          <w:szCs w:val="35"/>
          <w:shd w:val="clear" w:color="auto" w:fill="FFFFFF"/>
          <w:lang w:val="vi-VN"/>
        </w:rPr>
        <w:t xml:space="preserve"> </w:t>
      </w:r>
      <w:r w:rsidRPr="00D755FA">
        <w:rPr>
          <w:sz w:val="28"/>
          <w:szCs w:val="28"/>
          <w:lang w:val="vi-VN"/>
        </w:rPr>
        <w:t>duy trì và cải thiện năng lực cạnh tranh của các ngành sản xuất địa phương sau đại dịch; tận dụng các cơ hội nhất định từ quá trình tái cơ cấu chuỗi sản xuất và cung ứng hậu COVID-19 để thúc đẩy các doanh nghiệp trên địa bàn tham gia vào các chuỗi sản xuất, cung ứng</w:t>
      </w:r>
      <w:r>
        <w:rPr>
          <w:sz w:val="28"/>
          <w:szCs w:val="28"/>
          <w:lang w:val="vi-VN"/>
        </w:rPr>
        <w:t>.</w:t>
      </w:r>
    </w:p>
    <w:p w:rsidR="00EF6AE2" w:rsidRDefault="00EF6AE2" w:rsidP="00C8671F">
      <w:pPr>
        <w:spacing w:before="100"/>
        <w:ind w:firstLine="748"/>
        <w:jc w:val="both"/>
        <w:rPr>
          <w:sz w:val="28"/>
          <w:szCs w:val="28"/>
          <w:lang w:val="vi-VN"/>
        </w:rPr>
      </w:pPr>
      <w:r w:rsidRPr="00EF6AE2">
        <w:rPr>
          <w:sz w:val="28"/>
          <w:szCs w:val="28"/>
          <w:lang w:val="vi-VN"/>
        </w:rPr>
        <w:t>- Phối hợp với các cơ quan liên quan đẩy mạnh công tác nghiên cứu, chuyển giao và ứng dụng tiến bộ khoa học -công nghệ, đổi mới sáng tạo nhằm nâng cao năng suất, chất lượng, hiệu quả và sức cạnh tranh của nền kinh tế</w:t>
      </w:r>
      <w:r>
        <w:rPr>
          <w:sz w:val="28"/>
          <w:szCs w:val="28"/>
          <w:lang w:val="vi-VN"/>
        </w:rPr>
        <w:t>.</w:t>
      </w:r>
    </w:p>
    <w:p w:rsidR="003B1335" w:rsidRDefault="003B1335" w:rsidP="00C8671F">
      <w:pPr>
        <w:spacing w:before="100"/>
        <w:ind w:firstLine="748"/>
        <w:jc w:val="both"/>
        <w:rPr>
          <w:sz w:val="28"/>
          <w:szCs w:val="28"/>
          <w:lang w:val="vi-VN"/>
        </w:rPr>
      </w:pPr>
      <w:r w:rsidRPr="003B1335">
        <w:rPr>
          <w:sz w:val="28"/>
          <w:szCs w:val="28"/>
          <w:lang w:val="vi-VN"/>
        </w:rPr>
        <w:t>- Tham mưu, phối hợp với các cơ quan liên quan đẩy mạnh xây dựng hệ thống kết cấu hạ tầng giao thông đồng bộ, ưu tiên đầu tư sớm đưa vào sử dụng các công trình, dự án giao thông trọng điểm kết nối các v</w:t>
      </w:r>
      <w:r>
        <w:rPr>
          <w:sz w:val="28"/>
          <w:szCs w:val="28"/>
          <w:lang w:val="vi-VN"/>
        </w:rPr>
        <w:t>ùng, khu vực, trung tâm kinh tế.</w:t>
      </w:r>
    </w:p>
    <w:p w:rsidR="003B1335" w:rsidRPr="00B9202C" w:rsidRDefault="003B1335" w:rsidP="00C8671F">
      <w:pPr>
        <w:spacing w:before="100"/>
        <w:ind w:firstLine="748"/>
        <w:jc w:val="both"/>
        <w:rPr>
          <w:sz w:val="28"/>
          <w:szCs w:val="28"/>
          <w:lang w:val="vi-VN"/>
        </w:rPr>
      </w:pPr>
      <w:r w:rsidRPr="00B9202C">
        <w:rPr>
          <w:sz w:val="28"/>
          <w:szCs w:val="28"/>
          <w:lang w:val="vi-VN"/>
        </w:rPr>
        <w:t>- Nâng cao năng lực và tăng cường phối hợp với các Sở, ngành của tỉnh trong công tác theo dõi, dự báo và thông tin đầy đủ, kịp thời về tình hình, xu hướng hợp tác của các nước trong khu vực và trên thế giới, cập nhật những thay đổi về chính sách thương mại, xuất nhập khẩu, các rào cản phi thuế quan và những biến động lớn ảnh hưởng trực tiếp đến nền sản xuất trong nước để chủ động có biện pháp ứng phó.</w:t>
      </w:r>
    </w:p>
    <w:p w:rsidR="003B1335" w:rsidRPr="00B9202C" w:rsidRDefault="003B1335" w:rsidP="00C8671F">
      <w:pPr>
        <w:spacing w:before="100"/>
        <w:ind w:firstLine="748"/>
        <w:jc w:val="both"/>
        <w:rPr>
          <w:sz w:val="28"/>
          <w:szCs w:val="28"/>
          <w:lang w:val="vi-VN"/>
        </w:rPr>
      </w:pPr>
      <w:r w:rsidRPr="00B9202C">
        <w:rPr>
          <w:sz w:val="28"/>
          <w:szCs w:val="28"/>
          <w:lang w:val="vi-VN"/>
        </w:rPr>
        <w:t>- Tăng cường nghiên cứu, tìm hiểu các xu thế phát triển, các sáng kiến mới, chính sách và kinh nghiệm trong quá trình hội nhập kinh tế quốc tế để triển</w:t>
      </w:r>
      <w:r w:rsidR="00B9202C" w:rsidRPr="00B9202C">
        <w:rPr>
          <w:sz w:val="28"/>
          <w:szCs w:val="28"/>
          <w:lang w:val="vi-VN"/>
        </w:rPr>
        <w:t xml:space="preserve"> </w:t>
      </w:r>
      <w:r w:rsidRPr="00B9202C">
        <w:rPr>
          <w:sz w:val="28"/>
          <w:szCs w:val="28"/>
          <w:lang w:val="vi-VN"/>
        </w:rPr>
        <w:t xml:space="preserve">khai ở </w:t>
      </w:r>
      <w:r w:rsidR="00B9202C" w:rsidRPr="00B9202C">
        <w:rPr>
          <w:sz w:val="28"/>
          <w:szCs w:val="28"/>
          <w:lang w:val="vi-VN"/>
        </w:rPr>
        <w:t>huyện.</w:t>
      </w:r>
    </w:p>
    <w:p w:rsidR="00166D07" w:rsidRPr="00CE04C4" w:rsidRDefault="00DD473E" w:rsidP="00C8671F">
      <w:pPr>
        <w:tabs>
          <w:tab w:val="right" w:pos="8505"/>
        </w:tabs>
        <w:spacing w:before="100"/>
        <w:ind w:firstLine="709"/>
        <w:jc w:val="both"/>
        <w:rPr>
          <w:sz w:val="28"/>
          <w:szCs w:val="28"/>
          <w:lang w:val="vi-VN"/>
        </w:rPr>
      </w:pPr>
      <w:r>
        <w:rPr>
          <w:b/>
          <w:sz w:val="28"/>
          <w:szCs w:val="28"/>
          <w:lang w:val="vi-VN"/>
        </w:rPr>
        <w:t>4</w:t>
      </w:r>
      <w:r w:rsidR="00166D07" w:rsidRPr="00EC1E8D">
        <w:rPr>
          <w:b/>
          <w:sz w:val="28"/>
          <w:szCs w:val="28"/>
        </w:rPr>
        <w:t xml:space="preserve">. </w:t>
      </w:r>
      <w:r w:rsidRPr="00DD473E">
        <w:rPr>
          <w:sz w:val="28"/>
          <w:szCs w:val="28"/>
          <w:lang w:val="vi-VN"/>
        </w:rPr>
        <w:t xml:space="preserve">Phòng Nội vụ chủ trì, phối hợp với các cơ quan liên quan tiếp tục đẩy mạnh cải cách hành chính, trong đó tập trung cải cách thủ tục hành chính, nhất là các thủ tục liên quan đến đầu tư, kinh doanh, xuất nhập khẩu, thuế,...; thực </w:t>
      </w:r>
      <w:r w:rsidRPr="00DD473E">
        <w:rPr>
          <w:sz w:val="28"/>
          <w:szCs w:val="28"/>
          <w:lang w:val="vi-VN"/>
        </w:rPr>
        <w:lastRenderedPageBreak/>
        <w:t>hiện các nhiệm vụ, giải pháp nâng cao Chỉ số hài lòng về sự phục vụ hành chính (SIPAS) và Chỉ số cải cách hành chính (PAR INDEX)</w:t>
      </w:r>
      <w:r w:rsidR="00166D07" w:rsidRPr="00CE04C4">
        <w:rPr>
          <w:sz w:val="28"/>
          <w:szCs w:val="28"/>
          <w:lang w:val="vi-VN"/>
        </w:rPr>
        <w:t>.</w:t>
      </w:r>
    </w:p>
    <w:p w:rsidR="00166D07" w:rsidRDefault="00E14D1B" w:rsidP="00C8671F">
      <w:pPr>
        <w:spacing w:before="100"/>
        <w:ind w:firstLine="709"/>
        <w:jc w:val="both"/>
        <w:rPr>
          <w:sz w:val="28"/>
          <w:szCs w:val="28"/>
          <w:lang w:val="vi-VN"/>
        </w:rPr>
      </w:pPr>
      <w:r>
        <w:rPr>
          <w:b/>
          <w:sz w:val="28"/>
          <w:szCs w:val="28"/>
          <w:lang w:val="vi-VN"/>
        </w:rPr>
        <w:t>5</w:t>
      </w:r>
      <w:r w:rsidR="00166D07" w:rsidRPr="00393649">
        <w:rPr>
          <w:b/>
          <w:sz w:val="28"/>
          <w:szCs w:val="28"/>
          <w:lang w:val="vi-VN"/>
        </w:rPr>
        <w:t xml:space="preserve">. </w:t>
      </w:r>
      <w:r w:rsidR="00166D07" w:rsidRPr="00E14D1B">
        <w:rPr>
          <w:sz w:val="28"/>
          <w:szCs w:val="28"/>
          <w:lang w:val="vi-VN"/>
        </w:rPr>
        <w:t>Phòng Tài nguyên và Môi trường</w:t>
      </w:r>
      <w:r>
        <w:rPr>
          <w:sz w:val="28"/>
          <w:szCs w:val="28"/>
          <w:lang w:val="vi-VN"/>
        </w:rPr>
        <w:t xml:space="preserve"> phối hợp với các đơn vị có liên quan</w:t>
      </w:r>
      <w:r w:rsidR="00166D07" w:rsidRPr="00E14D1B">
        <w:rPr>
          <w:sz w:val="28"/>
          <w:szCs w:val="28"/>
          <w:lang w:val="vi-VN"/>
        </w:rPr>
        <w:t xml:space="preserve"> </w:t>
      </w:r>
      <w:r w:rsidRPr="00E14D1B">
        <w:rPr>
          <w:sz w:val="28"/>
          <w:szCs w:val="28"/>
          <w:lang w:val="vi-VN"/>
        </w:rPr>
        <w:t>tăng cường công tác quản lý và sử dụng hiệu quả tài nguyên thiên nhiên,</w:t>
      </w:r>
      <w:r>
        <w:rPr>
          <w:sz w:val="28"/>
          <w:szCs w:val="28"/>
          <w:lang w:val="vi-VN"/>
        </w:rPr>
        <w:t xml:space="preserve"> </w:t>
      </w:r>
      <w:r w:rsidRPr="00E14D1B">
        <w:rPr>
          <w:sz w:val="28"/>
          <w:szCs w:val="28"/>
          <w:lang w:val="vi-VN"/>
        </w:rPr>
        <w:t>bảo vệ môi trường và ứng phó với biến đổi khí hậu; chú trọng phát triển bền</w:t>
      </w:r>
      <w:r>
        <w:rPr>
          <w:sz w:val="28"/>
          <w:szCs w:val="28"/>
          <w:lang w:val="vi-VN"/>
        </w:rPr>
        <w:t xml:space="preserve"> </w:t>
      </w:r>
      <w:r w:rsidRPr="00E14D1B">
        <w:rPr>
          <w:sz w:val="28"/>
          <w:szCs w:val="28"/>
          <w:lang w:val="vi-VN"/>
        </w:rPr>
        <w:t>vững, xác định rõ và tập trung thực hiện đồng</w:t>
      </w:r>
      <w:r>
        <w:rPr>
          <w:sz w:val="28"/>
          <w:szCs w:val="28"/>
          <w:lang w:val="vi-VN"/>
        </w:rPr>
        <w:t xml:space="preserve"> </w:t>
      </w:r>
      <w:r w:rsidRPr="00E14D1B">
        <w:rPr>
          <w:sz w:val="28"/>
          <w:szCs w:val="28"/>
          <w:lang w:val="vi-VN"/>
        </w:rPr>
        <w:t>bộ, hài hòa các mục tiêu về kinh</w:t>
      </w:r>
      <w:r>
        <w:rPr>
          <w:sz w:val="28"/>
          <w:szCs w:val="28"/>
          <w:lang w:val="vi-VN"/>
        </w:rPr>
        <w:t xml:space="preserve"> </w:t>
      </w:r>
      <w:r w:rsidRPr="00E14D1B">
        <w:rPr>
          <w:sz w:val="28"/>
          <w:szCs w:val="28"/>
          <w:lang w:val="vi-VN"/>
        </w:rPr>
        <w:t>tế, xã hội và môi trường; thực hiện tốt các cam kết quốc tế liên quan đến môi</w:t>
      </w:r>
      <w:r>
        <w:rPr>
          <w:sz w:val="28"/>
          <w:szCs w:val="28"/>
          <w:lang w:val="vi-VN"/>
        </w:rPr>
        <w:t xml:space="preserve"> </w:t>
      </w:r>
      <w:r w:rsidRPr="00E14D1B">
        <w:rPr>
          <w:sz w:val="28"/>
          <w:szCs w:val="28"/>
          <w:lang w:val="vi-VN"/>
        </w:rPr>
        <w:t>trường, ứng phó với biến đổi khí hậu.</w:t>
      </w:r>
    </w:p>
    <w:p w:rsidR="00E14D1B" w:rsidRDefault="00E14D1B" w:rsidP="00C8671F">
      <w:pPr>
        <w:spacing w:before="100"/>
        <w:ind w:firstLine="709"/>
        <w:jc w:val="both"/>
        <w:rPr>
          <w:color w:val="000000"/>
          <w:spacing w:val="-8"/>
          <w:sz w:val="28"/>
          <w:szCs w:val="28"/>
          <w:lang w:val="vi-VN"/>
        </w:rPr>
      </w:pPr>
      <w:r>
        <w:rPr>
          <w:b/>
          <w:color w:val="000000"/>
          <w:spacing w:val="-8"/>
          <w:sz w:val="28"/>
          <w:szCs w:val="28"/>
          <w:lang w:val="vi-VN"/>
        </w:rPr>
        <w:t xml:space="preserve">6. </w:t>
      </w:r>
      <w:r w:rsidRPr="00E14D1B">
        <w:rPr>
          <w:color w:val="000000"/>
          <w:spacing w:val="-8"/>
          <w:sz w:val="28"/>
          <w:szCs w:val="28"/>
          <w:lang w:val="vi-VN"/>
        </w:rPr>
        <w:t>Phòng Tài chính – Kế hoạch</w:t>
      </w:r>
      <w:r>
        <w:rPr>
          <w:color w:val="000000"/>
          <w:spacing w:val="-8"/>
          <w:sz w:val="28"/>
          <w:szCs w:val="28"/>
          <w:lang w:val="vi-VN"/>
        </w:rPr>
        <w:t xml:space="preserve"> </w:t>
      </w:r>
      <w:r w:rsidRPr="00E14D1B">
        <w:rPr>
          <w:color w:val="000000"/>
          <w:spacing w:val="-8"/>
          <w:sz w:val="28"/>
          <w:szCs w:val="28"/>
          <w:lang w:val="vi-VN"/>
        </w:rPr>
        <w:t>chủ trì, phối hợp với các cơ quan liên quan</w:t>
      </w:r>
      <w:r>
        <w:rPr>
          <w:color w:val="000000"/>
          <w:spacing w:val="-8"/>
          <w:sz w:val="28"/>
          <w:szCs w:val="28"/>
          <w:lang w:val="vi-VN"/>
        </w:rPr>
        <w:t>:</w:t>
      </w:r>
    </w:p>
    <w:p w:rsidR="00E14D1B" w:rsidRDefault="00E14D1B" w:rsidP="00C8671F">
      <w:pPr>
        <w:spacing w:before="100"/>
        <w:ind w:firstLine="709"/>
        <w:jc w:val="both"/>
        <w:rPr>
          <w:color w:val="000000"/>
          <w:spacing w:val="-8"/>
          <w:sz w:val="28"/>
          <w:szCs w:val="28"/>
          <w:lang w:val="vi-VN"/>
        </w:rPr>
      </w:pPr>
      <w:r>
        <w:rPr>
          <w:color w:val="000000"/>
          <w:spacing w:val="-8"/>
          <w:sz w:val="28"/>
          <w:szCs w:val="28"/>
          <w:lang w:val="vi-VN"/>
        </w:rPr>
        <w:t>- Đ</w:t>
      </w:r>
      <w:r w:rsidRPr="00E14D1B">
        <w:rPr>
          <w:color w:val="000000"/>
          <w:spacing w:val="-8"/>
          <w:sz w:val="28"/>
          <w:szCs w:val="28"/>
          <w:lang w:val="vi-VN"/>
        </w:rPr>
        <w:t>ề xuất, triển khai</w:t>
      </w:r>
      <w:r>
        <w:rPr>
          <w:color w:val="000000"/>
          <w:spacing w:val="-8"/>
          <w:sz w:val="28"/>
          <w:szCs w:val="28"/>
          <w:lang w:val="vi-VN"/>
        </w:rPr>
        <w:t xml:space="preserve"> </w:t>
      </w:r>
      <w:r w:rsidRPr="00E14D1B">
        <w:rPr>
          <w:color w:val="000000"/>
          <w:spacing w:val="-8"/>
          <w:sz w:val="28"/>
          <w:szCs w:val="28"/>
          <w:lang w:val="vi-VN"/>
        </w:rPr>
        <w:t xml:space="preserve">các cơ chế, chính sách theo thẩm quyền để đảm bảo an toàn tài chính trong điều kiện thực hiện đầy đủ cam kết hội nhập quốc tế sau khi có hướng dẫn của </w:t>
      </w:r>
      <w:r>
        <w:rPr>
          <w:color w:val="000000"/>
          <w:spacing w:val="-8"/>
          <w:sz w:val="28"/>
          <w:szCs w:val="28"/>
          <w:lang w:val="vi-VN"/>
        </w:rPr>
        <w:t>Sở</w:t>
      </w:r>
      <w:r w:rsidRPr="00E14D1B">
        <w:rPr>
          <w:color w:val="000000"/>
          <w:spacing w:val="-8"/>
          <w:sz w:val="28"/>
          <w:szCs w:val="28"/>
          <w:lang w:val="vi-VN"/>
        </w:rPr>
        <w:t xml:space="preserve"> Tài chính</w:t>
      </w:r>
      <w:r>
        <w:rPr>
          <w:color w:val="000000"/>
          <w:spacing w:val="-8"/>
          <w:sz w:val="28"/>
          <w:szCs w:val="28"/>
          <w:lang w:val="vi-VN"/>
        </w:rPr>
        <w:t>.</w:t>
      </w:r>
    </w:p>
    <w:p w:rsidR="00E14D1B" w:rsidRDefault="00E14D1B" w:rsidP="00C8671F">
      <w:pPr>
        <w:spacing w:before="100"/>
        <w:ind w:firstLine="709"/>
        <w:jc w:val="both"/>
        <w:rPr>
          <w:color w:val="000000"/>
          <w:spacing w:val="-8"/>
          <w:sz w:val="28"/>
          <w:szCs w:val="28"/>
          <w:lang w:val="vi-VN"/>
        </w:rPr>
      </w:pPr>
      <w:r w:rsidRPr="00E14D1B">
        <w:rPr>
          <w:color w:val="000000"/>
          <w:spacing w:val="-8"/>
          <w:sz w:val="28"/>
          <w:szCs w:val="28"/>
          <w:lang w:val="vi-VN"/>
        </w:rPr>
        <w:t>-</w:t>
      </w:r>
      <w:r>
        <w:rPr>
          <w:color w:val="000000"/>
          <w:spacing w:val="-8"/>
          <w:sz w:val="28"/>
          <w:szCs w:val="28"/>
          <w:lang w:val="vi-VN"/>
        </w:rPr>
        <w:t xml:space="preserve"> </w:t>
      </w:r>
      <w:r w:rsidRPr="00E14D1B">
        <w:rPr>
          <w:color w:val="000000"/>
          <w:spacing w:val="-8"/>
          <w:sz w:val="28"/>
          <w:szCs w:val="28"/>
          <w:lang w:val="vi-VN"/>
        </w:rPr>
        <w:t>Tiếp tục triển khai đồng bộ các nhiệm vụ, giải pháp nhằm nâng cao Chỉ số năng lực cạnh tranh cấp tỉnh(PCI).</w:t>
      </w:r>
    </w:p>
    <w:p w:rsidR="00E14D1B" w:rsidRPr="00E14D1B" w:rsidRDefault="00E14D1B" w:rsidP="00C8671F">
      <w:pPr>
        <w:spacing w:before="100"/>
        <w:ind w:firstLine="709"/>
        <w:jc w:val="both"/>
        <w:rPr>
          <w:color w:val="000000"/>
          <w:spacing w:val="-8"/>
          <w:sz w:val="28"/>
          <w:szCs w:val="28"/>
          <w:lang w:val="vi-VN"/>
        </w:rPr>
      </w:pPr>
      <w:r w:rsidRPr="00E14D1B">
        <w:rPr>
          <w:color w:val="000000"/>
          <w:spacing w:val="-8"/>
          <w:sz w:val="28"/>
          <w:szCs w:val="28"/>
          <w:lang w:val="vi-VN"/>
        </w:rPr>
        <w:t>-</w:t>
      </w:r>
      <w:r>
        <w:rPr>
          <w:color w:val="000000"/>
          <w:spacing w:val="-8"/>
          <w:sz w:val="28"/>
          <w:szCs w:val="28"/>
          <w:lang w:val="vi-VN"/>
        </w:rPr>
        <w:t xml:space="preserve"> </w:t>
      </w:r>
      <w:r w:rsidRPr="00E14D1B">
        <w:rPr>
          <w:color w:val="000000"/>
          <w:spacing w:val="-8"/>
          <w:sz w:val="28"/>
          <w:szCs w:val="28"/>
          <w:lang w:val="vi-VN"/>
        </w:rPr>
        <w:t>Triển khai các giải pháp hỗ trợ doanh nghiệp nhỏ và vừa; nâng cao trách nhiệm, vai trò của cơ quan chủ trì và tăng cường sự phối hợp giữa các đơn vị liên quan trong công tác cải thiện môi trường đầu tư, kinh doanh, đảm bảo môi trường cạnh tranh lành mạnh, hỗ trợ, tạo điều kiện cho doanh nghiệp phát triển ổn định, hiệu quả.</w:t>
      </w:r>
    </w:p>
    <w:p w:rsidR="00E14D1B" w:rsidRPr="00E14D1B" w:rsidRDefault="00E14D1B" w:rsidP="00C8671F">
      <w:pPr>
        <w:spacing w:before="100"/>
        <w:ind w:firstLine="709"/>
        <w:jc w:val="both"/>
        <w:rPr>
          <w:color w:val="000000"/>
          <w:spacing w:val="-8"/>
          <w:sz w:val="28"/>
          <w:szCs w:val="28"/>
          <w:lang w:val="vi-VN"/>
        </w:rPr>
      </w:pPr>
      <w:r w:rsidRPr="00E14D1B">
        <w:rPr>
          <w:color w:val="000000"/>
          <w:spacing w:val="-8"/>
          <w:sz w:val="28"/>
          <w:szCs w:val="28"/>
          <w:lang w:val="vi-VN"/>
        </w:rPr>
        <w:t>-</w:t>
      </w:r>
      <w:r>
        <w:rPr>
          <w:color w:val="000000"/>
          <w:spacing w:val="-8"/>
          <w:sz w:val="28"/>
          <w:szCs w:val="28"/>
          <w:lang w:val="vi-VN"/>
        </w:rPr>
        <w:t xml:space="preserve"> </w:t>
      </w:r>
      <w:r w:rsidRPr="00E14D1B">
        <w:rPr>
          <w:color w:val="000000"/>
          <w:spacing w:val="-8"/>
          <w:sz w:val="28"/>
          <w:szCs w:val="28"/>
          <w:lang w:val="vi-VN"/>
        </w:rPr>
        <w:t>Đẩy mạnh huy động mọi nguồn lực cho đầu tư phát triển hạ tầng kinh tế-xã hội, trong đó tập trung cải thiện hạ tầng giao thông, hạ tầng thương mại, logistics phục vụ hoạt động sản xuất, kinh doanh, xuất nhập khẩu hàng hóa; tăng cường vận động nguồn vốn hỗ trợ phát triển chính thức (ODA), vốn viện trợ không hoàn lại không thuộc ODA và vốn đầu tư trực tiếp nước ngoài (FDI)</w:t>
      </w:r>
    </w:p>
    <w:p w:rsidR="00872C3F" w:rsidRDefault="00872C3F" w:rsidP="00C8671F">
      <w:pPr>
        <w:spacing w:before="100"/>
        <w:ind w:firstLine="709"/>
        <w:jc w:val="both"/>
        <w:rPr>
          <w:color w:val="000000"/>
          <w:spacing w:val="-8"/>
          <w:sz w:val="28"/>
          <w:szCs w:val="28"/>
          <w:lang w:val="vi-VN"/>
        </w:rPr>
      </w:pPr>
      <w:r w:rsidRPr="00872C3F">
        <w:rPr>
          <w:color w:val="000000"/>
          <w:spacing w:val="-8"/>
          <w:sz w:val="28"/>
          <w:szCs w:val="28"/>
          <w:lang w:val="vi-VN"/>
        </w:rPr>
        <w:t>-</w:t>
      </w:r>
      <w:r>
        <w:rPr>
          <w:color w:val="000000"/>
          <w:spacing w:val="-8"/>
          <w:sz w:val="28"/>
          <w:szCs w:val="28"/>
          <w:lang w:val="vi-VN"/>
        </w:rPr>
        <w:t xml:space="preserve"> </w:t>
      </w:r>
      <w:r w:rsidRPr="00872C3F">
        <w:rPr>
          <w:color w:val="000000"/>
          <w:spacing w:val="-8"/>
          <w:sz w:val="28"/>
          <w:szCs w:val="28"/>
          <w:lang w:val="vi-VN"/>
        </w:rPr>
        <w:t>Xây dựng các kịch bản phát triển kinh tế-xã hội ứng phó, thích ứng hiệu quả với các tình huống thiên tai, dịch bệnh,... trong thời gian tới. Trong đó, chú trọng các biện pháp nhằm phục hồi hoạt động sản xuất, kinh doanh an toàn, thông suốt của doanh nghiệp trong điều kiện bình thường mới. Tiếp tục theo dõi, đôn đốc việc duy trì và cải thiện chỉ số nâng cao năng lực cạnh tranh; tăng cường thu hút đầu tư</w:t>
      </w:r>
      <w:r>
        <w:rPr>
          <w:color w:val="000000"/>
          <w:spacing w:val="-8"/>
          <w:sz w:val="28"/>
          <w:szCs w:val="28"/>
          <w:lang w:val="vi-VN"/>
        </w:rPr>
        <w:t xml:space="preserve"> </w:t>
      </w:r>
      <w:r w:rsidRPr="00872C3F">
        <w:rPr>
          <w:color w:val="000000"/>
          <w:spacing w:val="-8"/>
          <w:sz w:val="28"/>
          <w:szCs w:val="28"/>
          <w:lang w:val="vi-VN"/>
        </w:rPr>
        <w:t xml:space="preserve">vào </w:t>
      </w:r>
      <w:r>
        <w:rPr>
          <w:color w:val="000000"/>
          <w:spacing w:val="-8"/>
          <w:sz w:val="28"/>
          <w:szCs w:val="28"/>
          <w:lang w:val="vi-VN"/>
        </w:rPr>
        <w:t>huyện</w:t>
      </w:r>
      <w:r w:rsidRPr="00872C3F">
        <w:rPr>
          <w:color w:val="000000"/>
          <w:spacing w:val="-8"/>
          <w:sz w:val="28"/>
          <w:szCs w:val="28"/>
          <w:lang w:val="vi-VN"/>
        </w:rPr>
        <w:t>.</w:t>
      </w:r>
      <w:r>
        <w:rPr>
          <w:color w:val="000000"/>
          <w:spacing w:val="-8"/>
          <w:sz w:val="28"/>
          <w:szCs w:val="28"/>
          <w:lang w:val="vi-VN"/>
        </w:rPr>
        <w:t xml:space="preserve"> </w:t>
      </w:r>
    </w:p>
    <w:p w:rsidR="00872C3F" w:rsidRPr="00872C3F" w:rsidRDefault="00872C3F" w:rsidP="00C8671F">
      <w:pPr>
        <w:spacing w:before="100"/>
        <w:ind w:firstLine="709"/>
        <w:jc w:val="both"/>
        <w:rPr>
          <w:color w:val="000000"/>
          <w:spacing w:val="-8"/>
          <w:sz w:val="28"/>
          <w:szCs w:val="28"/>
          <w:lang w:val="vi-VN"/>
        </w:rPr>
      </w:pPr>
      <w:r w:rsidRPr="00872C3F">
        <w:rPr>
          <w:color w:val="000000"/>
          <w:spacing w:val="-8"/>
          <w:sz w:val="28"/>
          <w:szCs w:val="28"/>
          <w:lang w:val="vi-VN"/>
        </w:rPr>
        <w:t>-</w:t>
      </w:r>
      <w:r>
        <w:rPr>
          <w:color w:val="000000"/>
          <w:spacing w:val="-8"/>
          <w:sz w:val="28"/>
          <w:szCs w:val="28"/>
          <w:lang w:val="vi-VN"/>
        </w:rPr>
        <w:t xml:space="preserve"> </w:t>
      </w:r>
      <w:r w:rsidRPr="00872C3F">
        <w:rPr>
          <w:color w:val="000000"/>
          <w:spacing w:val="-8"/>
          <w:sz w:val="28"/>
          <w:szCs w:val="28"/>
          <w:lang w:val="vi-VN"/>
        </w:rPr>
        <w:t>Tiếp tục xây dựng và thực hiện hiệu quả các biện pháp hỗ trợ doanh nghiệp phục hồi sản xuất, kinh doanh, đẩy mạnh thu hút đầu tư, hỗ trợ tháo gỡ khó khăn cho doanh nghiệp; khuyến khích các phương thức đầu tư, mô hình kinh doanh mới, xanh, ít phát thải, có sự tham gia của các doanh nghiệp đầu tư nước ngoài, đầu tư tư nhân, nhất là phát huy hiệu quả mô hình hợp tác công-tư vào đầu tư cơ sở hạ tầng; bảo vệ quyền và lợi ích chính đáng, hợp pháp của doanh nghiệp đầu tư; bảo đảm hài hòa lợi ích giữa Nhà nước, nhà đầu tư và người lao động</w:t>
      </w:r>
    </w:p>
    <w:p w:rsidR="00E14D1B" w:rsidRPr="00E14D1B" w:rsidRDefault="00872C3F" w:rsidP="00C8671F">
      <w:pPr>
        <w:spacing w:before="100"/>
        <w:ind w:firstLine="709"/>
        <w:jc w:val="both"/>
        <w:rPr>
          <w:color w:val="000000"/>
          <w:spacing w:val="-8"/>
          <w:sz w:val="28"/>
          <w:szCs w:val="28"/>
          <w:lang w:val="vi-VN"/>
        </w:rPr>
      </w:pPr>
      <w:r w:rsidRPr="00872C3F">
        <w:rPr>
          <w:b/>
          <w:color w:val="000000"/>
          <w:spacing w:val="-8"/>
          <w:sz w:val="28"/>
          <w:szCs w:val="28"/>
          <w:lang w:val="vi-VN"/>
        </w:rPr>
        <w:t>7.</w:t>
      </w:r>
      <w:r w:rsidRPr="00872C3F">
        <w:rPr>
          <w:color w:val="000000"/>
          <w:spacing w:val="-8"/>
          <w:sz w:val="28"/>
          <w:szCs w:val="28"/>
          <w:lang w:val="vi-VN"/>
        </w:rPr>
        <w:t xml:space="preserve"> </w:t>
      </w:r>
      <w:r>
        <w:rPr>
          <w:color w:val="000000"/>
          <w:spacing w:val="-8"/>
          <w:sz w:val="28"/>
          <w:szCs w:val="28"/>
          <w:lang w:val="vi-VN"/>
        </w:rPr>
        <w:t xml:space="preserve">Phòng </w:t>
      </w:r>
      <w:r w:rsidRPr="00872C3F">
        <w:rPr>
          <w:color w:val="000000"/>
          <w:spacing w:val="-8"/>
          <w:sz w:val="28"/>
          <w:szCs w:val="28"/>
          <w:lang w:val="vi-VN"/>
        </w:rPr>
        <w:t>Nông nghiệp và Phát triển nông thôn chủ trì, phối hợp với các cơ</w:t>
      </w:r>
      <w:r>
        <w:rPr>
          <w:color w:val="000000"/>
          <w:spacing w:val="-8"/>
          <w:sz w:val="28"/>
          <w:szCs w:val="28"/>
          <w:lang w:val="vi-VN"/>
        </w:rPr>
        <w:t xml:space="preserve"> </w:t>
      </w:r>
      <w:r w:rsidRPr="00872C3F">
        <w:rPr>
          <w:color w:val="000000"/>
          <w:spacing w:val="-8"/>
          <w:sz w:val="28"/>
          <w:szCs w:val="28"/>
          <w:lang w:val="vi-VN"/>
        </w:rPr>
        <w:t>quan liên quan</w:t>
      </w:r>
      <w:r>
        <w:rPr>
          <w:color w:val="000000"/>
          <w:spacing w:val="-8"/>
          <w:sz w:val="28"/>
          <w:szCs w:val="28"/>
          <w:lang w:val="vi-VN"/>
        </w:rPr>
        <w:t xml:space="preserve"> </w:t>
      </w:r>
      <w:r w:rsidRPr="00872C3F">
        <w:rPr>
          <w:color w:val="000000"/>
          <w:spacing w:val="-8"/>
          <w:sz w:val="28"/>
          <w:szCs w:val="28"/>
          <w:lang w:val="vi-VN"/>
        </w:rPr>
        <w:t>tham mưu</w:t>
      </w:r>
      <w:r>
        <w:rPr>
          <w:color w:val="000000"/>
          <w:spacing w:val="-8"/>
          <w:sz w:val="28"/>
          <w:szCs w:val="28"/>
          <w:lang w:val="vi-VN"/>
        </w:rPr>
        <w:t xml:space="preserve"> </w:t>
      </w:r>
      <w:r w:rsidRPr="00872C3F">
        <w:rPr>
          <w:color w:val="000000"/>
          <w:spacing w:val="-8"/>
          <w:sz w:val="28"/>
          <w:szCs w:val="28"/>
          <w:lang w:val="vi-VN"/>
        </w:rPr>
        <w:t>xây dựng và tổ chức thực hiện các nhiệm vụ, giải pháp nhằm tái</w:t>
      </w:r>
      <w:r>
        <w:rPr>
          <w:color w:val="000000"/>
          <w:spacing w:val="-8"/>
          <w:sz w:val="28"/>
          <w:szCs w:val="28"/>
          <w:lang w:val="vi-VN"/>
        </w:rPr>
        <w:t xml:space="preserve"> </w:t>
      </w:r>
      <w:r w:rsidRPr="00872C3F">
        <w:rPr>
          <w:color w:val="000000"/>
          <w:spacing w:val="-8"/>
          <w:sz w:val="28"/>
          <w:szCs w:val="28"/>
          <w:lang w:val="vi-VN"/>
        </w:rPr>
        <w:t>cơ cấu ngành nông nghiệp, xây dựng các chuỗi giá trị hàng hóa, nâng cao năng</w:t>
      </w:r>
      <w:r>
        <w:rPr>
          <w:color w:val="000000"/>
          <w:spacing w:val="-8"/>
          <w:sz w:val="28"/>
          <w:szCs w:val="28"/>
          <w:lang w:val="vi-VN"/>
        </w:rPr>
        <w:t xml:space="preserve"> </w:t>
      </w:r>
      <w:r w:rsidRPr="00872C3F">
        <w:rPr>
          <w:color w:val="000000"/>
          <w:spacing w:val="-8"/>
          <w:sz w:val="28"/>
          <w:szCs w:val="28"/>
          <w:lang w:val="vi-VN"/>
        </w:rPr>
        <w:t xml:space="preserve">suất, chất lượng sản phẩm nông nghiệp của </w:t>
      </w:r>
      <w:r>
        <w:rPr>
          <w:color w:val="000000"/>
          <w:spacing w:val="-8"/>
          <w:sz w:val="28"/>
          <w:szCs w:val="28"/>
          <w:lang w:val="vi-VN"/>
        </w:rPr>
        <w:t>huyện</w:t>
      </w:r>
      <w:r w:rsidRPr="00872C3F">
        <w:rPr>
          <w:color w:val="000000"/>
          <w:spacing w:val="-8"/>
          <w:sz w:val="28"/>
          <w:szCs w:val="28"/>
          <w:lang w:val="vi-VN"/>
        </w:rPr>
        <w:t xml:space="preserve"> gắn kết với chiến lược phát triển</w:t>
      </w:r>
      <w:r>
        <w:rPr>
          <w:color w:val="000000"/>
          <w:spacing w:val="-8"/>
          <w:sz w:val="28"/>
          <w:szCs w:val="28"/>
          <w:lang w:val="vi-VN"/>
        </w:rPr>
        <w:t xml:space="preserve"> </w:t>
      </w:r>
      <w:r w:rsidRPr="00872C3F">
        <w:rPr>
          <w:color w:val="000000"/>
          <w:spacing w:val="-8"/>
          <w:sz w:val="28"/>
          <w:szCs w:val="28"/>
          <w:lang w:val="vi-VN"/>
        </w:rPr>
        <w:t>thương hiệu quốc gia, hướng tới phục vụ thị trường xuất khẩu.</w:t>
      </w:r>
    </w:p>
    <w:p w:rsidR="007E4870" w:rsidRDefault="007E4870" w:rsidP="00C8671F">
      <w:pPr>
        <w:spacing w:before="100"/>
        <w:ind w:firstLine="709"/>
        <w:jc w:val="both"/>
        <w:rPr>
          <w:color w:val="000000"/>
          <w:spacing w:val="-8"/>
          <w:sz w:val="28"/>
          <w:szCs w:val="28"/>
          <w:lang w:val="vi-VN"/>
        </w:rPr>
      </w:pPr>
      <w:r w:rsidRPr="007E4870">
        <w:rPr>
          <w:b/>
          <w:color w:val="000000"/>
          <w:spacing w:val="-8"/>
          <w:sz w:val="28"/>
          <w:szCs w:val="28"/>
          <w:lang w:val="vi-VN"/>
        </w:rPr>
        <w:t>8.</w:t>
      </w:r>
      <w:r w:rsidRPr="007E4870">
        <w:rPr>
          <w:color w:val="000000"/>
          <w:spacing w:val="-8"/>
          <w:sz w:val="28"/>
          <w:szCs w:val="28"/>
          <w:lang w:val="vi-VN"/>
        </w:rPr>
        <w:t xml:space="preserve"> Phòng Văn hóa -Thông tin chủ trì, phối hợp với các cơ quan, đơn vị liên quan</w:t>
      </w:r>
      <w:r>
        <w:rPr>
          <w:color w:val="000000"/>
          <w:spacing w:val="-8"/>
          <w:sz w:val="28"/>
          <w:szCs w:val="28"/>
          <w:lang w:val="vi-VN"/>
        </w:rPr>
        <w:t>.</w:t>
      </w:r>
    </w:p>
    <w:p w:rsidR="007E4870" w:rsidRDefault="007E4870" w:rsidP="00C8671F">
      <w:pPr>
        <w:spacing w:before="100"/>
        <w:ind w:firstLine="709"/>
        <w:jc w:val="both"/>
        <w:rPr>
          <w:color w:val="000000"/>
          <w:spacing w:val="-8"/>
          <w:sz w:val="28"/>
          <w:szCs w:val="28"/>
          <w:lang w:val="vi-VN"/>
        </w:rPr>
      </w:pPr>
      <w:r>
        <w:rPr>
          <w:color w:val="000000"/>
          <w:spacing w:val="-8"/>
          <w:sz w:val="28"/>
          <w:szCs w:val="28"/>
          <w:lang w:val="vi-VN"/>
        </w:rPr>
        <w:lastRenderedPageBreak/>
        <w:t>-</w:t>
      </w:r>
      <w:r w:rsidRPr="007E4870">
        <w:rPr>
          <w:color w:val="000000"/>
          <w:spacing w:val="-8"/>
          <w:sz w:val="28"/>
          <w:szCs w:val="28"/>
          <w:lang w:val="vi-VN"/>
        </w:rPr>
        <w:t xml:space="preserve"> </w:t>
      </w:r>
      <w:r>
        <w:rPr>
          <w:color w:val="000000"/>
          <w:spacing w:val="-8"/>
          <w:sz w:val="28"/>
          <w:szCs w:val="28"/>
          <w:lang w:val="vi-VN"/>
        </w:rPr>
        <w:t>T</w:t>
      </w:r>
      <w:r w:rsidRPr="007E4870">
        <w:rPr>
          <w:color w:val="000000"/>
          <w:spacing w:val="-8"/>
          <w:sz w:val="28"/>
          <w:szCs w:val="28"/>
          <w:lang w:val="vi-VN"/>
        </w:rPr>
        <w:t>ham mưu đẩy mạnh công tác chuyển đổi số một cách toàn diện, tập trung phát triển hạ tầng số đáp ứng nhu cầu phát triển của Chính quyền số, kinh tế số, xã hội số; kết nối, xử lý và chia sẻ dữ liệu để phục vụ các cơ quan quản lý nhà nước, người dân và doanh nghiệp</w:t>
      </w:r>
      <w:r>
        <w:rPr>
          <w:color w:val="000000"/>
          <w:spacing w:val="-8"/>
          <w:sz w:val="28"/>
          <w:szCs w:val="28"/>
          <w:lang w:val="vi-VN"/>
        </w:rPr>
        <w:t>.</w:t>
      </w:r>
    </w:p>
    <w:p w:rsidR="007E4870" w:rsidRPr="007E4870" w:rsidRDefault="007E4870" w:rsidP="00C8671F">
      <w:pPr>
        <w:spacing w:before="100"/>
        <w:ind w:firstLine="709"/>
        <w:jc w:val="both"/>
        <w:rPr>
          <w:color w:val="000000"/>
          <w:spacing w:val="-8"/>
          <w:sz w:val="28"/>
          <w:szCs w:val="28"/>
          <w:lang w:val="vi-VN"/>
        </w:rPr>
      </w:pPr>
      <w:r w:rsidRPr="007E4870">
        <w:rPr>
          <w:color w:val="000000"/>
          <w:spacing w:val="-8"/>
          <w:sz w:val="28"/>
          <w:szCs w:val="28"/>
          <w:lang w:val="vi-VN"/>
        </w:rPr>
        <w:t>- Tiếp tục triển khai thực hiện hiệu quả các nhiệm vụ, giải pháp, chỉ đạo của Ủy ban nhân dân tỉnh tại Kế hoạch số 157/KH-UBND ngày 17 tháng 01 năm 2022 về việc triển khai Chiến lược phát triển văn hóa và Chiến lược văn hóa đối ngoại đến năm 2030 trên địa bàn tỉnh Kon Tum, Công văn số 1079/UBND-KGVX ngày 13 tháng 4 năm 2023 và các Văn bản chỉ đạo liên quan.</w:t>
      </w:r>
    </w:p>
    <w:p w:rsidR="007E4870" w:rsidRPr="007E4870" w:rsidRDefault="007E4870" w:rsidP="00C8671F">
      <w:pPr>
        <w:shd w:val="clear" w:color="auto" w:fill="FFFFFF"/>
        <w:spacing w:before="100"/>
        <w:ind w:firstLine="709"/>
        <w:rPr>
          <w:rFonts w:ascii="Arial" w:hAnsi="Arial" w:cs="Arial"/>
          <w:sz w:val="35"/>
          <w:szCs w:val="35"/>
          <w:shd w:val="clear" w:color="auto" w:fill="FFFFFF"/>
        </w:rPr>
      </w:pPr>
      <w:r>
        <w:rPr>
          <w:b/>
          <w:color w:val="000000"/>
          <w:spacing w:val="-8"/>
          <w:sz w:val="28"/>
          <w:szCs w:val="28"/>
          <w:lang w:val="vi-VN"/>
        </w:rPr>
        <w:t>9</w:t>
      </w:r>
      <w:r w:rsidR="00166D07" w:rsidRPr="00A33DAB">
        <w:rPr>
          <w:b/>
          <w:color w:val="000000"/>
          <w:spacing w:val="-8"/>
          <w:sz w:val="28"/>
          <w:szCs w:val="28"/>
          <w:lang w:val="nl-NL"/>
        </w:rPr>
        <w:t xml:space="preserve">. </w:t>
      </w:r>
      <w:r w:rsidR="00166D07" w:rsidRPr="007E4870">
        <w:rPr>
          <w:color w:val="000000"/>
          <w:spacing w:val="-8"/>
          <w:sz w:val="28"/>
          <w:szCs w:val="28"/>
          <w:lang w:val="vi-VN"/>
        </w:rPr>
        <w:t>Công an huyện Phối hợp với các đơn vị có liên quan</w:t>
      </w:r>
      <w:r w:rsidR="00166D07" w:rsidRPr="007E4870">
        <w:rPr>
          <w:rFonts w:ascii="Arial" w:hAnsi="Arial" w:cs="Arial"/>
          <w:sz w:val="35"/>
          <w:szCs w:val="35"/>
          <w:shd w:val="clear" w:color="auto" w:fill="FFFFFF"/>
        </w:rPr>
        <w:t xml:space="preserve"> </w:t>
      </w:r>
    </w:p>
    <w:p w:rsidR="007E4870" w:rsidRDefault="007E4870" w:rsidP="00C8671F">
      <w:pPr>
        <w:spacing w:before="100"/>
        <w:ind w:firstLine="709"/>
        <w:jc w:val="both"/>
        <w:rPr>
          <w:color w:val="000000"/>
          <w:spacing w:val="-8"/>
          <w:sz w:val="28"/>
          <w:szCs w:val="28"/>
          <w:lang w:val="vi-VN"/>
        </w:rPr>
      </w:pPr>
      <w:r w:rsidRPr="007E4870">
        <w:rPr>
          <w:color w:val="000000"/>
          <w:spacing w:val="-8"/>
          <w:sz w:val="28"/>
          <w:szCs w:val="28"/>
          <w:lang w:val="vi-VN"/>
        </w:rPr>
        <w:t>- Chủ động triển khai công tác đảm bảo an ninh quốc gia, trật tự an toàn xã hội trên địa bàn nhằm tạo môi trường đầu tư thuận lợi, an toàn cho quá trình phát triển kinh tế, xã hội và hội nhập quốc tế.</w:t>
      </w:r>
    </w:p>
    <w:p w:rsidR="007E4870" w:rsidRDefault="007E4870" w:rsidP="00C8671F">
      <w:pPr>
        <w:spacing w:before="100"/>
        <w:ind w:firstLine="709"/>
        <w:jc w:val="both"/>
        <w:rPr>
          <w:color w:val="000000"/>
          <w:spacing w:val="-8"/>
          <w:sz w:val="28"/>
          <w:szCs w:val="28"/>
          <w:lang w:val="vi-VN"/>
        </w:rPr>
      </w:pPr>
      <w:r w:rsidRPr="007E4870">
        <w:rPr>
          <w:color w:val="000000"/>
          <w:spacing w:val="-8"/>
          <w:sz w:val="28"/>
          <w:szCs w:val="28"/>
          <w:lang w:val="vi-VN"/>
        </w:rPr>
        <w:t>-</w:t>
      </w:r>
      <w:r>
        <w:rPr>
          <w:color w:val="000000"/>
          <w:spacing w:val="-8"/>
          <w:sz w:val="28"/>
          <w:szCs w:val="28"/>
          <w:lang w:val="vi-VN"/>
        </w:rPr>
        <w:t xml:space="preserve"> </w:t>
      </w:r>
      <w:r w:rsidRPr="007E4870">
        <w:rPr>
          <w:color w:val="000000"/>
          <w:spacing w:val="-8"/>
          <w:sz w:val="28"/>
          <w:szCs w:val="28"/>
          <w:lang w:val="vi-VN"/>
        </w:rPr>
        <w:t>Tiếp tục triển khai thực hiện hiệu quả Chỉ thị số 12-CT/TW ngày 05</w:t>
      </w:r>
      <w:r>
        <w:rPr>
          <w:color w:val="000000"/>
          <w:spacing w:val="-8"/>
          <w:sz w:val="28"/>
          <w:szCs w:val="28"/>
          <w:lang w:val="vi-VN"/>
        </w:rPr>
        <w:t xml:space="preserve"> </w:t>
      </w:r>
      <w:r w:rsidRPr="007E4870">
        <w:rPr>
          <w:color w:val="000000"/>
          <w:spacing w:val="-8"/>
          <w:sz w:val="28"/>
          <w:szCs w:val="28"/>
          <w:lang w:val="vi-VN"/>
        </w:rPr>
        <w:t>tháng 01</w:t>
      </w:r>
      <w:r>
        <w:rPr>
          <w:color w:val="000000"/>
          <w:spacing w:val="-8"/>
          <w:sz w:val="28"/>
          <w:szCs w:val="28"/>
          <w:lang w:val="vi-VN"/>
        </w:rPr>
        <w:t xml:space="preserve"> </w:t>
      </w:r>
      <w:r w:rsidRPr="007E4870">
        <w:rPr>
          <w:color w:val="000000"/>
          <w:spacing w:val="-8"/>
          <w:sz w:val="28"/>
          <w:szCs w:val="28"/>
          <w:lang w:val="vi-VN"/>
        </w:rPr>
        <w:t>năm 2017 của Bộ chính trị về tăng cường sự lãnh đạo của Đảng đối với công tác đảm báo an ninh kinh tế trong điều kiện phát triển kinh tế thị trường định hướng xã hội chủ nghĩa và hội nhập kinh tế quốc tế.</w:t>
      </w:r>
    </w:p>
    <w:p w:rsidR="007E4870" w:rsidRPr="007E4870" w:rsidRDefault="007E4870" w:rsidP="00C8671F">
      <w:pPr>
        <w:spacing w:before="100"/>
        <w:ind w:firstLine="709"/>
        <w:jc w:val="both"/>
        <w:rPr>
          <w:color w:val="000000"/>
          <w:spacing w:val="-8"/>
          <w:sz w:val="28"/>
          <w:szCs w:val="28"/>
          <w:lang w:val="vi-VN"/>
        </w:rPr>
      </w:pPr>
      <w:r w:rsidRPr="007E4870">
        <w:rPr>
          <w:color w:val="000000"/>
          <w:spacing w:val="-8"/>
          <w:sz w:val="28"/>
          <w:szCs w:val="28"/>
          <w:lang w:val="vi-VN"/>
        </w:rPr>
        <w:t>-</w:t>
      </w:r>
      <w:r>
        <w:rPr>
          <w:color w:val="000000"/>
          <w:spacing w:val="-8"/>
          <w:sz w:val="28"/>
          <w:szCs w:val="28"/>
          <w:lang w:val="vi-VN"/>
        </w:rPr>
        <w:t xml:space="preserve"> </w:t>
      </w:r>
      <w:r w:rsidRPr="007E4870">
        <w:rPr>
          <w:color w:val="000000"/>
          <w:spacing w:val="-8"/>
          <w:sz w:val="28"/>
          <w:szCs w:val="28"/>
          <w:lang w:val="vi-VN"/>
        </w:rPr>
        <w:t xml:space="preserve">Hoàn thành Đề án “Đẩy mạnh ứng dụng Cơ sở dữ liệu quốc gia về dân cư phục vụ phát triển kinh tế -xã hội và chuyển đổi số quốc gia”; phối hợp với các </w:t>
      </w:r>
      <w:r>
        <w:rPr>
          <w:color w:val="000000"/>
          <w:spacing w:val="-8"/>
          <w:sz w:val="28"/>
          <w:szCs w:val="28"/>
          <w:lang w:val="vi-VN"/>
        </w:rPr>
        <w:t>phòng, ban</w:t>
      </w:r>
      <w:r w:rsidRPr="007E4870">
        <w:rPr>
          <w:color w:val="000000"/>
          <w:spacing w:val="-8"/>
          <w:sz w:val="28"/>
          <w:szCs w:val="28"/>
          <w:lang w:val="vi-VN"/>
        </w:rPr>
        <w:t>, ngành liên quan đảm bảo an ninh, an toàn dữ liệu cá nhân trong quá trình hội nhập kinh tế quốc tế.</w:t>
      </w:r>
    </w:p>
    <w:p w:rsidR="007E4870" w:rsidRDefault="007E4870" w:rsidP="00C8671F">
      <w:pPr>
        <w:spacing w:before="100"/>
        <w:ind w:firstLine="709"/>
        <w:jc w:val="both"/>
        <w:rPr>
          <w:color w:val="000000"/>
          <w:spacing w:val="-8"/>
          <w:sz w:val="28"/>
          <w:szCs w:val="28"/>
          <w:lang w:val="vi-VN"/>
        </w:rPr>
      </w:pPr>
      <w:r>
        <w:rPr>
          <w:b/>
          <w:sz w:val="28"/>
          <w:szCs w:val="28"/>
          <w:lang w:val="vi-VN"/>
        </w:rPr>
        <w:t>10</w:t>
      </w:r>
      <w:r w:rsidRPr="007E4870">
        <w:rPr>
          <w:color w:val="000000"/>
          <w:spacing w:val="-8"/>
          <w:sz w:val="28"/>
          <w:szCs w:val="28"/>
          <w:lang w:val="vi-VN"/>
        </w:rPr>
        <w:t xml:space="preserve">. </w:t>
      </w:r>
      <w:r>
        <w:rPr>
          <w:color w:val="000000"/>
          <w:spacing w:val="-8"/>
          <w:sz w:val="28"/>
          <w:szCs w:val="28"/>
          <w:lang w:val="vi-VN"/>
        </w:rPr>
        <w:t xml:space="preserve">Phòng </w:t>
      </w:r>
      <w:r w:rsidRPr="007E4870">
        <w:rPr>
          <w:color w:val="000000"/>
          <w:spacing w:val="-8"/>
          <w:sz w:val="28"/>
          <w:szCs w:val="28"/>
          <w:lang w:val="vi-VN"/>
        </w:rPr>
        <w:t xml:space="preserve">Lao động-Thương binh và Xã hội chủ trì, phối hợp </w:t>
      </w:r>
      <w:r>
        <w:rPr>
          <w:color w:val="000000"/>
          <w:spacing w:val="-8"/>
          <w:sz w:val="28"/>
          <w:szCs w:val="28"/>
          <w:lang w:val="vi-VN"/>
        </w:rPr>
        <w:t>với</w:t>
      </w:r>
      <w:r w:rsidRPr="007E4870">
        <w:rPr>
          <w:color w:val="000000"/>
          <w:spacing w:val="-8"/>
          <w:sz w:val="28"/>
          <w:szCs w:val="28"/>
          <w:lang w:val="vi-VN"/>
        </w:rPr>
        <w:t xml:space="preserve"> các địa phương, đơn vị có liên quan triển khai thực hiện hiệu quả Kế hoạch số 3101/UBND-KGVX ngày 15 tháng 9 năm 2023 của Ủy ban nhân dân tỉnh triển khai thực hiện</w:t>
      </w:r>
      <w:r w:rsidR="00C8671F">
        <w:rPr>
          <w:color w:val="000000"/>
          <w:spacing w:val="-8"/>
          <w:sz w:val="28"/>
          <w:szCs w:val="28"/>
          <w:lang w:val="vi-VN"/>
        </w:rPr>
        <w:t xml:space="preserve"> </w:t>
      </w:r>
      <w:r w:rsidRPr="007E4870">
        <w:rPr>
          <w:color w:val="000000"/>
          <w:spacing w:val="-8"/>
          <w:sz w:val="28"/>
          <w:szCs w:val="28"/>
          <w:lang w:val="vi-VN"/>
        </w:rPr>
        <w:t>Kế hoạch số 105-KH/TU ngày 11 tháng 7 năm 2023 của Ban Thường vụ Tỉnh ủy về thực hiện Chỉ thị số 21-CT/TW ngày 04 tháng 5 năm 2023 của Ban Bí thư Trung ương Đảng về</w:t>
      </w:r>
      <w:r w:rsidR="00C8671F">
        <w:rPr>
          <w:color w:val="000000"/>
          <w:spacing w:val="-8"/>
          <w:sz w:val="28"/>
          <w:szCs w:val="28"/>
          <w:lang w:val="vi-VN"/>
        </w:rPr>
        <w:t xml:space="preserve"> </w:t>
      </w:r>
      <w:r w:rsidRPr="007E4870">
        <w:rPr>
          <w:color w:val="000000"/>
          <w:spacing w:val="-8"/>
          <w:sz w:val="28"/>
          <w:szCs w:val="28"/>
          <w:lang w:val="vi-VN"/>
        </w:rPr>
        <w:t>tiếp tục đổi mới,</w:t>
      </w:r>
      <w:r w:rsidR="00C8671F">
        <w:rPr>
          <w:color w:val="000000"/>
          <w:spacing w:val="-8"/>
          <w:sz w:val="28"/>
          <w:szCs w:val="28"/>
          <w:lang w:val="vi-VN"/>
        </w:rPr>
        <w:t xml:space="preserve"> </w:t>
      </w:r>
      <w:r w:rsidRPr="007E4870">
        <w:rPr>
          <w:color w:val="000000"/>
          <w:spacing w:val="-8"/>
          <w:sz w:val="28"/>
          <w:szCs w:val="28"/>
          <w:lang w:val="vi-VN"/>
        </w:rPr>
        <w:t>phát triển và nâng cao chất lượng giáo dục nghề nghiệp đến năm 2030, tầm nhìn đến năm 2045; chú trọng đào tạo lao động có kỹ năng, trình độ chuyên môn kỹ thuật cao đáp ứng yêu cầu của cuộc Cách mạng công nghiệp lần thứ tư và hội nhập quốc tế.</w:t>
      </w:r>
    </w:p>
    <w:p w:rsidR="007E4870" w:rsidRPr="007E4870" w:rsidRDefault="00C8671F" w:rsidP="00C8671F">
      <w:pPr>
        <w:spacing w:before="100"/>
        <w:ind w:firstLine="709"/>
        <w:jc w:val="both"/>
        <w:rPr>
          <w:color w:val="000000"/>
          <w:spacing w:val="-8"/>
          <w:sz w:val="28"/>
          <w:szCs w:val="28"/>
          <w:lang w:val="vi-VN"/>
        </w:rPr>
      </w:pPr>
      <w:r w:rsidRPr="00C8671F">
        <w:rPr>
          <w:b/>
          <w:color w:val="000000"/>
          <w:spacing w:val="-8"/>
          <w:sz w:val="28"/>
          <w:szCs w:val="28"/>
          <w:lang w:val="vi-VN"/>
        </w:rPr>
        <w:t>11.</w:t>
      </w:r>
      <w:r>
        <w:rPr>
          <w:color w:val="000000"/>
          <w:spacing w:val="-8"/>
          <w:sz w:val="28"/>
          <w:szCs w:val="28"/>
          <w:lang w:val="vi-VN"/>
        </w:rPr>
        <w:t xml:space="preserve"> </w:t>
      </w:r>
      <w:r w:rsidR="007E4870">
        <w:rPr>
          <w:color w:val="000000"/>
          <w:spacing w:val="-8"/>
          <w:sz w:val="28"/>
          <w:szCs w:val="28"/>
          <w:lang w:val="vi-VN"/>
        </w:rPr>
        <w:t xml:space="preserve">Chi nhánh </w:t>
      </w:r>
      <w:r w:rsidR="007E4870" w:rsidRPr="007E4870">
        <w:rPr>
          <w:color w:val="000000"/>
          <w:spacing w:val="-8"/>
          <w:sz w:val="28"/>
          <w:szCs w:val="28"/>
          <w:lang w:val="vi-VN"/>
        </w:rPr>
        <w:t xml:space="preserve">Ngân hàng </w:t>
      </w:r>
      <w:r w:rsidR="007E4870">
        <w:rPr>
          <w:color w:val="000000"/>
          <w:spacing w:val="-8"/>
          <w:sz w:val="28"/>
          <w:szCs w:val="28"/>
          <w:lang w:val="vi-VN"/>
        </w:rPr>
        <w:t>Nông nghiệp – PTNT, PGD Ngân hàng Chính sách huyện</w:t>
      </w:r>
      <w:r w:rsidR="007E4870" w:rsidRPr="007E4870">
        <w:rPr>
          <w:color w:val="000000"/>
          <w:spacing w:val="-8"/>
          <w:sz w:val="28"/>
          <w:szCs w:val="28"/>
          <w:lang w:val="vi-VN"/>
        </w:rPr>
        <w:t xml:space="preserve"> chủ trì, phối hợp với các cơ quan</w:t>
      </w:r>
      <w:r w:rsidR="007E4870">
        <w:rPr>
          <w:color w:val="000000"/>
          <w:spacing w:val="-8"/>
          <w:sz w:val="28"/>
          <w:szCs w:val="28"/>
          <w:lang w:val="vi-VN"/>
        </w:rPr>
        <w:t xml:space="preserve"> </w:t>
      </w:r>
      <w:r w:rsidR="007E4870" w:rsidRPr="007E4870">
        <w:rPr>
          <w:color w:val="000000"/>
          <w:spacing w:val="-8"/>
          <w:sz w:val="28"/>
          <w:szCs w:val="28"/>
          <w:lang w:val="vi-VN"/>
        </w:rPr>
        <w:t>liên quan triển khai kịp thời chính</w:t>
      </w:r>
      <w:r w:rsidR="007E4870">
        <w:rPr>
          <w:color w:val="000000"/>
          <w:spacing w:val="-8"/>
          <w:sz w:val="28"/>
          <w:szCs w:val="28"/>
          <w:lang w:val="vi-VN"/>
        </w:rPr>
        <w:t xml:space="preserve"> </w:t>
      </w:r>
      <w:r w:rsidR="007E4870" w:rsidRPr="007E4870">
        <w:rPr>
          <w:color w:val="000000"/>
          <w:spacing w:val="-8"/>
          <w:sz w:val="28"/>
          <w:szCs w:val="28"/>
          <w:lang w:val="vi-VN"/>
        </w:rPr>
        <w:t>sách tiền tệ, đẩy mạnh chuyển đổi số ngành</w:t>
      </w:r>
      <w:r w:rsidR="007E4870">
        <w:rPr>
          <w:color w:val="000000"/>
          <w:spacing w:val="-8"/>
          <w:sz w:val="28"/>
          <w:szCs w:val="28"/>
          <w:lang w:val="vi-VN"/>
        </w:rPr>
        <w:t xml:space="preserve"> </w:t>
      </w:r>
      <w:r w:rsidR="007E4870" w:rsidRPr="007E4870">
        <w:rPr>
          <w:color w:val="000000"/>
          <w:spacing w:val="-8"/>
          <w:sz w:val="28"/>
          <w:szCs w:val="28"/>
          <w:lang w:val="vi-VN"/>
        </w:rPr>
        <w:t>ngân hàng, thúc đẩy thanh toán không dùng tiền mặt, dịch vụ ngân hàng số và</w:t>
      </w:r>
      <w:r w:rsidR="007E4870">
        <w:rPr>
          <w:color w:val="000000"/>
          <w:spacing w:val="-8"/>
          <w:sz w:val="28"/>
          <w:szCs w:val="28"/>
          <w:lang w:val="vi-VN"/>
        </w:rPr>
        <w:t xml:space="preserve"> </w:t>
      </w:r>
      <w:r w:rsidR="007E4870" w:rsidRPr="007E4870">
        <w:rPr>
          <w:color w:val="000000"/>
          <w:spacing w:val="-8"/>
          <w:sz w:val="28"/>
          <w:szCs w:val="28"/>
          <w:lang w:val="vi-VN"/>
        </w:rPr>
        <w:t>tăng cường đảm bảo an ninh, an toàn trong thanh toán.</w:t>
      </w:r>
    </w:p>
    <w:p w:rsidR="00166D07" w:rsidRPr="00C8671F" w:rsidRDefault="00166D07" w:rsidP="00C8671F">
      <w:pPr>
        <w:spacing w:before="100"/>
        <w:ind w:firstLine="737"/>
        <w:jc w:val="both"/>
        <w:rPr>
          <w:sz w:val="28"/>
          <w:szCs w:val="28"/>
          <w:lang w:val="vi-VN"/>
        </w:rPr>
      </w:pPr>
      <w:r>
        <w:rPr>
          <w:sz w:val="28"/>
          <w:szCs w:val="28"/>
          <w:lang w:val="vi-VN"/>
        </w:rPr>
        <w:t xml:space="preserve">Ủy ban nhân dân huyện yêu cầu các đơn vị, địa phương </w:t>
      </w:r>
      <w:r w:rsidR="00C8671F" w:rsidRPr="00C8671F">
        <w:rPr>
          <w:sz w:val="28"/>
          <w:szCs w:val="28"/>
          <w:lang w:val="vi-VN"/>
        </w:rPr>
        <w:t>căn cứ chức năng, nhiệm vụ được phân công tổ chức triển khai</w:t>
      </w:r>
      <w:r w:rsidR="00C8671F">
        <w:rPr>
          <w:sz w:val="28"/>
          <w:szCs w:val="28"/>
          <w:lang w:val="vi-VN"/>
        </w:rPr>
        <w:t xml:space="preserve"> </w:t>
      </w:r>
      <w:r w:rsidR="00C8671F" w:rsidRPr="00C8671F">
        <w:rPr>
          <w:sz w:val="28"/>
          <w:szCs w:val="28"/>
          <w:lang w:val="vi-VN"/>
        </w:rPr>
        <w:t>thực hiện</w:t>
      </w:r>
      <w:r w:rsidR="00C8671F">
        <w:rPr>
          <w:sz w:val="28"/>
          <w:szCs w:val="28"/>
          <w:lang w:val="vi-VN"/>
        </w:rPr>
        <w:t xml:space="preserve"> </w:t>
      </w:r>
      <w:r w:rsidR="00C8671F" w:rsidRPr="00C8671F">
        <w:rPr>
          <w:sz w:val="28"/>
          <w:szCs w:val="28"/>
          <w:lang w:val="vi-VN"/>
        </w:rPr>
        <w:t>nghiêm túc;</w:t>
      </w:r>
      <w:r w:rsidR="00C8671F">
        <w:rPr>
          <w:sz w:val="28"/>
          <w:szCs w:val="28"/>
          <w:lang w:val="vi-VN"/>
        </w:rPr>
        <w:t xml:space="preserve"> </w:t>
      </w:r>
      <w:r w:rsidR="00C8671F" w:rsidRPr="00C8671F">
        <w:rPr>
          <w:sz w:val="28"/>
          <w:szCs w:val="28"/>
          <w:lang w:val="vi-VN"/>
        </w:rPr>
        <w:t xml:space="preserve">định kỳ </w:t>
      </w:r>
      <w:r w:rsidR="00C8671F" w:rsidRPr="00C8671F">
        <w:rPr>
          <w:b/>
          <w:sz w:val="28"/>
          <w:szCs w:val="28"/>
          <w:lang w:val="vi-VN"/>
        </w:rPr>
        <w:t>trước ngày 05 tháng 11 hàng năm</w:t>
      </w:r>
      <w:r w:rsidR="00C8671F" w:rsidRPr="00C8671F">
        <w:rPr>
          <w:sz w:val="28"/>
          <w:szCs w:val="28"/>
          <w:lang w:val="vi-VN"/>
        </w:rPr>
        <w:t xml:space="preserve"> gửi báo cáo </w:t>
      </w:r>
      <w:r w:rsidR="00C8671F">
        <w:rPr>
          <w:sz w:val="28"/>
          <w:szCs w:val="28"/>
          <w:lang w:val="vi-VN"/>
        </w:rPr>
        <w:t xml:space="preserve">về UBND huyện </w:t>
      </w:r>
      <w:r w:rsidR="00C8671F" w:rsidRPr="00C8671F">
        <w:rPr>
          <w:i/>
          <w:sz w:val="28"/>
          <w:szCs w:val="28"/>
          <w:lang w:val="vi-VN"/>
        </w:rPr>
        <w:t>(qua phòng Kinh tế và Hạ tầng)</w:t>
      </w:r>
      <w:r w:rsidR="00C8671F" w:rsidRPr="00C8671F">
        <w:rPr>
          <w:sz w:val="28"/>
          <w:szCs w:val="28"/>
          <w:lang w:val="vi-VN"/>
        </w:rPr>
        <w:t xml:space="preserve"> để tổng hợp và báo cáo Ủy ban nhân tỉnh, </w:t>
      </w:r>
      <w:r w:rsidR="00C8671F">
        <w:rPr>
          <w:sz w:val="28"/>
          <w:szCs w:val="28"/>
          <w:lang w:val="vi-VN"/>
        </w:rPr>
        <w:t>Sở Công Thương.</w:t>
      </w:r>
      <w:r w:rsidRPr="00C8671F">
        <w:rPr>
          <w:sz w:val="28"/>
          <w:szCs w:val="28"/>
          <w:lang w:val="vi-VN"/>
        </w:rPr>
        <w:t>./.</w:t>
      </w:r>
    </w:p>
    <w:p w:rsidR="00166D07" w:rsidRDefault="00166D07" w:rsidP="00166D07">
      <w:pPr>
        <w:spacing w:before="240"/>
        <w:jc w:val="both"/>
        <w:rPr>
          <w:b/>
        </w:rPr>
      </w:pPr>
      <w:r w:rsidRPr="00574BEB">
        <w:rPr>
          <w:b/>
          <w:i/>
        </w:rPr>
        <w:t>Nơi nhận:</w:t>
      </w:r>
      <w:r w:rsidRPr="00574BEB">
        <w:rPr>
          <w:b/>
        </w:rPr>
        <w:t xml:space="preserve">      </w:t>
      </w:r>
      <w:r>
        <w:rPr>
          <w:b/>
        </w:rPr>
        <w:t xml:space="preserve">                                                                     </w:t>
      </w:r>
      <w:r>
        <w:rPr>
          <w:b/>
          <w:sz w:val="26"/>
          <w:szCs w:val="26"/>
          <w:lang w:val="vi-VN"/>
        </w:rPr>
        <w:t>TM. ỦY BAN NHÂN DÂN</w:t>
      </w:r>
      <w:r>
        <w:rPr>
          <w:b/>
        </w:rPr>
        <w:t xml:space="preserve"> </w:t>
      </w:r>
    </w:p>
    <w:p w:rsidR="00166D07" w:rsidRPr="006A20B4" w:rsidRDefault="00166D07" w:rsidP="00166D07">
      <w:pPr>
        <w:tabs>
          <w:tab w:val="left" w:pos="6439"/>
        </w:tabs>
        <w:rPr>
          <w:lang w:val="vi-VN"/>
        </w:rPr>
      </w:pPr>
      <w:r w:rsidRPr="00574BEB">
        <w:rPr>
          <w:sz w:val="22"/>
          <w:szCs w:val="22"/>
        </w:rPr>
        <w:t xml:space="preserve">- </w:t>
      </w:r>
      <w:r>
        <w:rPr>
          <w:sz w:val="22"/>
          <w:szCs w:val="22"/>
        </w:rPr>
        <w:t>Như trên (</w:t>
      </w:r>
      <w:r>
        <w:rPr>
          <w:sz w:val="22"/>
          <w:szCs w:val="22"/>
          <w:lang w:val="vi-VN"/>
        </w:rPr>
        <w:t>t/h</w:t>
      </w:r>
      <w:r>
        <w:rPr>
          <w:sz w:val="22"/>
          <w:szCs w:val="22"/>
        </w:rPr>
        <w:t>)</w:t>
      </w:r>
      <w:r w:rsidRPr="00574BEB">
        <w:rPr>
          <w:sz w:val="22"/>
          <w:szCs w:val="22"/>
        </w:rPr>
        <w:t>;</w:t>
      </w:r>
      <w:r>
        <w:t xml:space="preserve">                                                                             </w:t>
      </w:r>
      <w:r>
        <w:rPr>
          <w:lang w:val="vi-VN"/>
        </w:rPr>
        <w:t xml:space="preserve"> </w:t>
      </w:r>
      <w:r>
        <w:t xml:space="preserve"> </w:t>
      </w:r>
      <w:r>
        <w:rPr>
          <w:b/>
          <w:sz w:val="26"/>
          <w:szCs w:val="26"/>
          <w:lang w:val="vi-VN"/>
        </w:rPr>
        <w:t>CHỦ TỊCH</w:t>
      </w:r>
    </w:p>
    <w:p w:rsidR="00C8671F" w:rsidRPr="00C8671F" w:rsidRDefault="00C8671F" w:rsidP="00166D07">
      <w:pPr>
        <w:spacing w:before="60" w:after="60"/>
        <w:rPr>
          <w:sz w:val="22"/>
          <w:szCs w:val="22"/>
          <w:lang w:val="vi-VN"/>
        </w:rPr>
      </w:pPr>
      <w:r>
        <w:rPr>
          <w:sz w:val="22"/>
          <w:szCs w:val="22"/>
          <w:lang w:val="vi-VN"/>
        </w:rPr>
        <w:t>- TT Huyện ủy (B/c);</w:t>
      </w:r>
    </w:p>
    <w:p w:rsidR="00166D07" w:rsidRPr="0067134D" w:rsidRDefault="00166D07" w:rsidP="00166D07">
      <w:pPr>
        <w:spacing w:before="60" w:after="60"/>
        <w:rPr>
          <w:i/>
          <w:sz w:val="28"/>
          <w:szCs w:val="28"/>
        </w:rPr>
      </w:pPr>
      <w:r>
        <w:rPr>
          <w:sz w:val="22"/>
          <w:szCs w:val="22"/>
        </w:rPr>
        <w:lastRenderedPageBreak/>
        <w:t xml:space="preserve">- </w:t>
      </w:r>
      <w:r>
        <w:rPr>
          <w:sz w:val="22"/>
          <w:szCs w:val="22"/>
          <w:lang w:val="vi-VN"/>
        </w:rPr>
        <w:t>TT</w:t>
      </w:r>
      <w:r>
        <w:rPr>
          <w:sz w:val="22"/>
          <w:szCs w:val="22"/>
        </w:rPr>
        <w:t xml:space="preserve"> HĐND</w:t>
      </w:r>
      <w:r>
        <w:rPr>
          <w:sz w:val="22"/>
          <w:szCs w:val="22"/>
          <w:lang w:val="vi-VN"/>
        </w:rPr>
        <w:t xml:space="preserve"> </w:t>
      </w:r>
      <w:r>
        <w:rPr>
          <w:sz w:val="22"/>
          <w:szCs w:val="22"/>
        </w:rPr>
        <w:t>huyện (</w:t>
      </w:r>
      <w:r w:rsidR="00C8671F">
        <w:rPr>
          <w:sz w:val="22"/>
          <w:szCs w:val="22"/>
          <w:lang w:val="vi-VN"/>
        </w:rPr>
        <w:t>B</w:t>
      </w:r>
      <w:r>
        <w:rPr>
          <w:sz w:val="22"/>
          <w:szCs w:val="22"/>
        </w:rPr>
        <w:t xml:space="preserve">/c);                                                    </w:t>
      </w:r>
    </w:p>
    <w:p w:rsidR="00166D07" w:rsidRPr="006A20B4" w:rsidRDefault="00166D07" w:rsidP="00166D07">
      <w:pPr>
        <w:rPr>
          <w:sz w:val="22"/>
          <w:szCs w:val="22"/>
          <w:lang w:val="vi-VN"/>
        </w:rPr>
      </w:pPr>
      <w:r>
        <w:rPr>
          <w:sz w:val="22"/>
          <w:szCs w:val="22"/>
          <w:lang w:val="vi-VN"/>
        </w:rPr>
        <w:t>- CT, các PCT UBND huyện;</w:t>
      </w:r>
    </w:p>
    <w:p w:rsidR="00166D07" w:rsidRDefault="00166D07" w:rsidP="00166D07">
      <w:pPr>
        <w:rPr>
          <w:sz w:val="22"/>
          <w:szCs w:val="22"/>
        </w:rPr>
      </w:pPr>
      <w:r>
        <w:rPr>
          <w:sz w:val="22"/>
          <w:szCs w:val="22"/>
        </w:rPr>
        <w:t xml:space="preserve">- Lưu: </w:t>
      </w:r>
      <w:r>
        <w:rPr>
          <w:sz w:val="22"/>
          <w:szCs w:val="22"/>
          <w:lang w:val="vi-VN"/>
        </w:rPr>
        <w:t>VT</w:t>
      </w:r>
      <w:r>
        <w:rPr>
          <w:sz w:val="22"/>
          <w:szCs w:val="22"/>
        </w:rPr>
        <w:t>.</w:t>
      </w:r>
    </w:p>
    <w:p w:rsidR="00166D07" w:rsidRDefault="00166D07" w:rsidP="00166D07">
      <w:pPr>
        <w:jc w:val="both"/>
        <w:rPr>
          <w:sz w:val="28"/>
          <w:szCs w:val="28"/>
        </w:rPr>
      </w:pPr>
    </w:p>
    <w:p w:rsidR="00166D07" w:rsidRDefault="00166D07" w:rsidP="00166D07"/>
    <w:p w:rsidR="00012C2F" w:rsidRDefault="00012C2F"/>
    <w:sectPr w:rsidR="00012C2F" w:rsidSect="00207136">
      <w:pgSz w:w="11907" w:h="16840" w:code="9"/>
      <w:pgMar w:top="1361" w:right="1134" w:bottom="1021" w:left="1814" w:header="170"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07"/>
    <w:rsid w:val="00012C2F"/>
    <w:rsid w:val="00034FF4"/>
    <w:rsid w:val="000A44DF"/>
    <w:rsid w:val="00166D07"/>
    <w:rsid w:val="00191182"/>
    <w:rsid w:val="00207136"/>
    <w:rsid w:val="003A44EB"/>
    <w:rsid w:val="003B1335"/>
    <w:rsid w:val="00480271"/>
    <w:rsid w:val="00565221"/>
    <w:rsid w:val="007E4870"/>
    <w:rsid w:val="00872C3F"/>
    <w:rsid w:val="00876048"/>
    <w:rsid w:val="009078A7"/>
    <w:rsid w:val="00966B6B"/>
    <w:rsid w:val="00977036"/>
    <w:rsid w:val="009B699A"/>
    <w:rsid w:val="00A570D6"/>
    <w:rsid w:val="00B4791B"/>
    <w:rsid w:val="00B9202C"/>
    <w:rsid w:val="00BF14AB"/>
    <w:rsid w:val="00C8671F"/>
    <w:rsid w:val="00D755FA"/>
    <w:rsid w:val="00D830A5"/>
    <w:rsid w:val="00DD473E"/>
    <w:rsid w:val="00E14D1B"/>
    <w:rsid w:val="00EE0DE3"/>
    <w:rsid w:val="00EF6AE2"/>
    <w:rsid w:val="00F8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5780F3A"/>
  <w15:chartTrackingRefBased/>
  <w15:docId w15:val="{EB36292D-ADA9-4D90-B121-E37A4B83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1985">
      <w:bodyDiv w:val="1"/>
      <w:marLeft w:val="0"/>
      <w:marRight w:val="0"/>
      <w:marTop w:val="0"/>
      <w:marBottom w:val="0"/>
      <w:divBdr>
        <w:top w:val="none" w:sz="0" w:space="0" w:color="auto"/>
        <w:left w:val="none" w:sz="0" w:space="0" w:color="auto"/>
        <w:bottom w:val="none" w:sz="0" w:space="0" w:color="auto"/>
        <w:right w:val="none" w:sz="0" w:space="0" w:color="auto"/>
      </w:divBdr>
      <w:divsChild>
        <w:div w:id="337461743">
          <w:marLeft w:val="0"/>
          <w:marRight w:val="0"/>
          <w:marTop w:val="15"/>
          <w:marBottom w:val="0"/>
          <w:divBdr>
            <w:top w:val="single" w:sz="48" w:space="0" w:color="auto"/>
            <w:left w:val="single" w:sz="48" w:space="0" w:color="auto"/>
            <w:bottom w:val="single" w:sz="48" w:space="0" w:color="auto"/>
            <w:right w:val="single" w:sz="48" w:space="0" w:color="auto"/>
          </w:divBdr>
          <w:divsChild>
            <w:div w:id="1103647353">
              <w:marLeft w:val="0"/>
              <w:marRight w:val="0"/>
              <w:marTop w:val="0"/>
              <w:marBottom w:val="0"/>
              <w:divBdr>
                <w:top w:val="none" w:sz="0" w:space="0" w:color="auto"/>
                <w:left w:val="none" w:sz="0" w:space="0" w:color="auto"/>
                <w:bottom w:val="none" w:sz="0" w:space="0" w:color="auto"/>
                <w:right w:val="none" w:sz="0" w:space="0" w:color="auto"/>
              </w:divBdr>
            </w:div>
          </w:divsChild>
        </w:div>
        <w:div w:id="338851415">
          <w:marLeft w:val="0"/>
          <w:marRight w:val="0"/>
          <w:marTop w:val="15"/>
          <w:marBottom w:val="0"/>
          <w:divBdr>
            <w:top w:val="single" w:sz="48" w:space="0" w:color="auto"/>
            <w:left w:val="single" w:sz="48" w:space="0" w:color="auto"/>
            <w:bottom w:val="single" w:sz="48" w:space="0" w:color="auto"/>
            <w:right w:val="single" w:sz="48" w:space="0" w:color="auto"/>
          </w:divBdr>
          <w:divsChild>
            <w:div w:id="253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2309">
      <w:bodyDiv w:val="1"/>
      <w:marLeft w:val="0"/>
      <w:marRight w:val="0"/>
      <w:marTop w:val="0"/>
      <w:marBottom w:val="0"/>
      <w:divBdr>
        <w:top w:val="none" w:sz="0" w:space="0" w:color="auto"/>
        <w:left w:val="none" w:sz="0" w:space="0" w:color="auto"/>
        <w:bottom w:val="none" w:sz="0" w:space="0" w:color="auto"/>
        <w:right w:val="none" w:sz="0" w:space="0" w:color="auto"/>
      </w:divBdr>
      <w:divsChild>
        <w:div w:id="853223046">
          <w:marLeft w:val="0"/>
          <w:marRight w:val="0"/>
          <w:marTop w:val="15"/>
          <w:marBottom w:val="0"/>
          <w:divBdr>
            <w:top w:val="single" w:sz="48" w:space="0" w:color="auto"/>
            <w:left w:val="single" w:sz="48" w:space="0" w:color="auto"/>
            <w:bottom w:val="single" w:sz="48" w:space="0" w:color="auto"/>
            <w:right w:val="single" w:sz="48" w:space="0" w:color="auto"/>
          </w:divBdr>
          <w:divsChild>
            <w:div w:id="710805883">
              <w:marLeft w:val="0"/>
              <w:marRight w:val="0"/>
              <w:marTop w:val="0"/>
              <w:marBottom w:val="0"/>
              <w:divBdr>
                <w:top w:val="none" w:sz="0" w:space="0" w:color="auto"/>
                <w:left w:val="none" w:sz="0" w:space="0" w:color="auto"/>
                <w:bottom w:val="none" w:sz="0" w:space="0" w:color="auto"/>
                <w:right w:val="none" w:sz="0" w:space="0" w:color="auto"/>
              </w:divBdr>
            </w:div>
          </w:divsChild>
        </w:div>
        <w:div w:id="1056511382">
          <w:marLeft w:val="0"/>
          <w:marRight w:val="0"/>
          <w:marTop w:val="15"/>
          <w:marBottom w:val="0"/>
          <w:divBdr>
            <w:top w:val="single" w:sz="48" w:space="0" w:color="auto"/>
            <w:left w:val="single" w:sz="48" w:space="0" w:color="auto"/>
            <w:bottom w:val="single" w:sz="48" w:space="0" w:color="auto"/>
            <w:right w:val="single" w:sz="48" w:space="0" w:color="auto"/>
          </w:divBdr>
          <w:divsChild>
            <w:div w:id="104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8495">
      <w:bodyDiv w:val="1"/>
      <w:marLeft w:val="0"/>
      <w:marRight w:val="0"/>
      <w:marTop w:val="0"/>
      <w:marBottom w:val="0"/>
      <w:divBdr>
        <w:top w:val="none" w:sz="0" w:space="0" w:color="auto"/>
        <w:left w:val="none" w:sz="0" w:space="0" w:color="auto"/>
        <w:bottom w:val="none" w:sz="0" w:space="0" w:color="auto"/>
        <w:right w:val="none" w:sz="0" w:space="0" w:color="auto"/>
      </w:divBdr>
      <w:divsChild>
        <w:div w:id="1366907855">
          <w:marLeft w:val="0"/>
          <w:marRight w:val="0"/>
          <w:marTop w:val="15"/>
          <w:marBottom w:val="0"/>
          <w:divBdr>
            <w:top w:val="single" w:sz="48" w:space="0" w:color="auto"/>
            <w:left w:val="single" w:sz="48" w:space="0" w:color="auto"/>
            <w:bottom w:val="single" w:sz="48" w:space="0" w:color="auto"/>
            <w:right w:val="single" w:sz="48" w:space="0" w:color="auto"/>
          </w:divBdr>
          <w:divsChild>
            <w:div w:id="1186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2840">
          <w:marLeft w:val="0"/>
          <w:marRight w:val="0"/>
          <w:marTop w:val="15"/>
          <w:marBottom w:val="0"/>
          <w:divBdr>
            <w:top w:val="single" w:sz="48" w:space="0" w:color="auto"/>
            <w:left w:val="single" w:sz="48" w:space="0" w:color="auto"/>
            <w:bottom w:val="single" w:sz="48" w:space="0" w:color="auto"/>
            <w:right w:val="single" w:sz="48" w:space="0" w:color="auto"/>
          </w:divBdr>
          <w:divsChild>
            <w:div w:id="966357912">
              <w:marLeft w:val="0"/>
              <w:marRight w:val="0"/>
              <w:marTop w:val="0"/>
              <w:marBottom w:val="0"/>
              <w:divBdr>
                <w:top w:val="none" w:sz="0" w:space="0" w:color="auto"/>
                <w:left w:val="none" w:sz="0" w:space="0" w:color="auto"/>
                <w:bottom w:val="none" w:sz="0" w:space="0" w:color="auto"/>
                <w:right w:val="none" w:sz="0" w:space="0" w:color="auto"/>
              </w:divBdr>
            </w:div>
          </w:divsChild>
        </w:div>
        <w:div w:id="40059713">
          <w:marLeft w:val="0"/>
          <w:marRight w:val="0"/>
          <w:marTop w:val="15"/>
          <w:marBottom w:val="0"/>
          <w:divBdr>
            <w:top w:val="single" w:sz="48" w:space="0" w:color="auto"/>
            <w:left w:val="single" w:sz="48" w:space="0" w:color="auto"/>
            <w:bottom w:val="single" w:sz="48" w:space="0" w:color="auto"/>
            <w:right w:val="single" w:sz="48" w:space="0" w:color="auto"/>
          </w:divBdr>
          <w:divsChild>
            <w:div w:id="762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8525">
      <w:bodyDiv w:val="1"/>
      <w:marLeft w:val="0"/>
      <w:marRight w:val="0"/>
      <w:marTop w:val="0"/>
      <w:marBottom w:val="0"/>
      <w:divBdr>
        <w:top w:val="none" w:sz="0" w:space="0" w:color="auto"/>
        <w:left w:val="none" w:sz="0" w:space="0" w:color="auto"/>
        <w:bottom w:val="none" w:sz="0" w:space="0" w:color="auto"/>
        <w:right w:val="none" w:sz="0" w:space="0" w:color="auto"/>
      </w:divBdr>
      <w:divsChild>
        <w:div w:id="1737362943">
          <w:marLeft w:val="0"/>
          <w:marRight w:val="0"/>
          <w:marTop w:val="15"/>
          <w:marBottom w:val="0"/>
          <w:divBdr>
            <w:top w:val="single" w:sz="48" w:space="0" w:color="auto"/>
            <w:left w:val="single" w:sz="48" w:space="0" w:color="auto"/>
            <w:bottom w:val="single" w:sz="48" w:space="0" w:color="auto"/>
            <w:right w:val="single" w:sz="48" w:space="0" w:color="auto"/>
          </w:divBdr>
          <w:divsChild>
            <w:div w:id="942803678">
              <w:marLeft w:val="0"/>
              <w:marRight w:val="0"/>
              <w:marTop w:val="0"/>
              <w:marBottom w:val="0"/>
              <w:divBdr>
                <w:top w:val="none" w:sz="0" w:space="0" w:color="auto"/>
                <w:left w:val="none" w:sz="0" w:space="0" w:color="auto"/>
                <w:bottom w:val="none" w:sz="0" w:space="0" w:color="auto"/>
                <w:right w:val="none" w:sz="0" w:space="0" w:color="auto"/>
              </w:divBdr>
            </w:div>
          </w:divsChild>
        </w:div>
        <w:div w:id="1947884119">
          <w:marLeft w:val="0"/>
          <w:marRight w:val="0"/>
          <w:marTop w:val="15"/>
          <w:marBottom w:val="0"/>
          <w:divBdr>
            <w:top w:val="single" w:sz="48" w:space="0" w:color="auto"/>
            <w:left w:val="single" w:sz="48" w:space="0" w:color="auto"/>
            <w:bottom w:val="single" w:sz="48" w:space="0" w:color="auto"/>
            <w:right w:val="single" w:sz="48" w:space="0" w:color="auto"/>
          </w:divBdr>
          <w:divsChild>
            <w:div w:id="1335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2023-11-03T15:12:00Z</dcterms:created>
  <dcterms:modified xsi:type="dcterms:W3CDTF">2024-03-19T21:33:00Z</dcterms:modified>
</cp:coreProperties>
</file>