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787E03" w:rsidRPr="00D234D0" w:rsidTr="00835349">
        <w:trPr>
          <w:trHeight w:val="593"/>
        </w:trPr>
        <w:tc>
          <w:tcPr>
            <w:tcW w:w="3119" w:type="dxa"/>
          </w:tcPr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D234D0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ỦY BAN NHÂN DÂN</w:t>
            </w:r>
          </w:p>
          <w:p w:rsidR="00787E03" w:rsidRPr="00D234D0" w:rsidRDefault="00835349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23222" wp14:editId="27DA2FA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201930</wp:posOffset>
                      </wp:positionV>
                      <wp:extent cx="103124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CB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.4pt;margin-top:15.9pt;width:8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"/>
                  </w:pict>
                </mc:Fallback>
              </mc:AlternateContent>
            </w:r>
            <w:r w:rsidR="00787E03" w:rsidRPr="00D234D0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HUYỆN KON RẪY</w:t>
            </w:r>
          </w:p>
        </w:tc>
        <w:tc>
          <w:tcPr>
            <w:tcW w:w="6237" w:type="dxa"/>
          </w:tcPr>
          <w:p w:rsidR="00787E03" w:rsidRPr="00D234D0" w:rsidRDefault="00787E03" w:rsidP="00DF5DED">
            <w:pPr>
              <w:widowControl w:val="0"/>
              <w:spacing w:after="0" w:line="240" w:lineRule="auto"/>
              <w:ind w:right="-83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  </w:t>
            </w:r>
            <w:r w:rsidR="00835349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8F2B42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D234D0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234D0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234D0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787E03" w:rsidRPr="000D3FDD" w:rsidTr="00835349">
        <w:trPr>
          <w:trHeight w:val="377"/>
        </w:trPr>
        <w:tc>
          <w:tcPr>
            <w:tcW w:w="3119" w:type="dxa"/>
          </w:tcPr>
          <w:p w:rsidR="00787E03" w:rsidRPr="00A3587A" w:rsidRDefault="00787E03" w:rsidP="00DF5DE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A3587A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 </w:t>
            </w:r>
            <w:r w:rsidR="00A05702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</w:t>
            </w:r>
            <w:r w:rsidR="00A3587A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  /QĐ-UBND</w:t>
            </w:r>
          </w:p>
        </w:tc>
        <w:tc>
          <w:tcPr>
            <w:tcW w:w="6237" w:type="dxa"/>
          </w:tcPr>
          <w:p w:rsidR="00787E03" w:rsidRPr="000D3FDD" w:rsidRDefault="00787E03" w:rsidP="00DF5DE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3CAD9" wp14:editId="2769E038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6985</wp:posOffset>
                      </wp:positionV>
                      <wp:extent cx="2105025" cy="0"/>
                      <wp:effectExtent l="12700" t="6985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CA59" id="Straight Arrow Connector 1" o:spid="_x0000_s1026" type="#_x0000_t32" style="position:absolute;margin-left:77.1pt;margin-top:.5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"/>
                  </w:pict>
                </mc:Fallback>
              </mc:AlternateContent>
            </w:r>
            <w:r w:rsidRPr="000D3FDD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Pr="000D3FDD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      </w:t>
            </w:r>
            <w:r>
              <w:rPr>
                <w:rFonts w:ascii="Times New Roman" w:eastAsia="Times New Roman" w:hAnsi="Times New Roman"/>
                <w:i/>
                <w:sz w:val="28"/>
                <w:szCs w:val="26"/>
                <w:lang w:val="nl-NL"/>
              </w:rPr>
              <w:t xml:space="preserve">Kon Rẫy, ngày      tháng  </w:t>
            </w:r>
            <w:r w:rsidRPr="00731C8E">
              <w:rPr>
                <w:rFonts w:ascii="Times New Roman" w:eastAsia="Times New Roman" w:hAnsi="Times New Roman"/>
                <w:i/>
                <w:sz w:val="28"/>
                <w:szCs w:val="26"/>
                <w:lang w:val="nl-NL"/>
              </w:rPr>
              <w:t xml:space="preserve">    năm</w:t>
            </w:r>
          </w:p>
        </w:tc>
      </w:tr>
    </w:tbl>
    <w:p w:rsidR="00787E03" w:rsidRPr="00D234D0" w:rsidRDefault="00787E03" w:rsidP="00DF5D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28"/>
          <w:u w:val="single"/>
        </w:rPr>
      </w:pPr>
      <w:r w:rsidRPr="00D234D0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787E03" w:rsidRPr="00D234D0" w:rsidRDefault="00787E03" w:rsidP="00DF5DED">
      <w:pPr>
        <w:widowControl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12"/>
          <w:szCs w:val="28"/>
        </w:rPr>
      </w:pPr>
      <w:r w:rsidRPr="00D234D0">
        <w:rPr>
          <w:rFonts w:ascii="Times New Roman" w:eastAsia="Times New Roman" w:hAnsi="Times New Roman"/>
          <w:color w:val="FF0000"/>
          <w:sz w:val="28"/>
          <w:szCs w:val="28"/>
        </w:rPr>
        <w:t xml:space="preserve">      </w:t>
      </w:r>
      <w:r w:rsidRPr="00D234D0">
        <w:rPr>
          <w:rFonts w:ascii="Times New Roman" w:eastAsia="Times New Roman" w:hAnsi="Times New Roman"/>
          <w:color w:val="FF0000"/>
          <w:sz w:val="28"/>
          <w:szCs w:val="28"/>
        </w:rPr>
        <w:tab/>
        <w:t xml:space="preserve">    </w:t>
      </w:r>
    </w:p>
    <w:p w:rsidR="00A3587A" w:rsidRPr="00A3587A" w:rsidRDefault="00A3587A" w:rsidP="00DF5D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587A">
        <w:rPr>
          <w:rFonts w:ascii="Times New Roman" w:eastAsia="Times New Roman" w:hAnsi="Times New Roman"/>
          <w:b/>
          <w:sz w:val="28"/>
          <w:szCs w:val="28"/>
        </w:rPr>
        <w:t xml:space="preserve">QUYẾT ĐỊNH </w:t>
      </w:r>
    </w:p>
    <w:p w:rsidR="00646401" w:rsidRDefault="00A3587A" w:rsidP="00DF5D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587A">
        <w:rPr>
          <w:rFonts w:ascii="Times New Roman" w:eastAsia="Times New Roman" w:hAnsi="Times New Roman"/>
          <w:b/>
          <w:sz w:val="28"/>
          <w:szCs w:val="28"/>
        </w:rPr>
        <w:t xml:space="preserve">Về việc </w:t>
      </w:r>
      <w:r w:rsidR="000C2772">
        <w:rPr>
          <w:rFonts w:ascii="Times New Roman" w:eastAsia="Times New Roman" w:hAnsi="Times New Roman"/>
          <w:b/>
          <w:sz w:val="28"/>
          <w:szCs w:val="28"/>
        </w:rPr>
        <w:t xml:space="preserve">kiện toàn Ban Chỉ đạo công tác Dân số - Kế hoạch hóa </w:t>
      </w:r>
    </w:p>
    <w:p w:rsidR="00A3587A" w:rsidRDefault="00646401" w:rsidP="00DF5D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gia đình</w:t>
      </w:r>
      <w:r w:rsidR="00A3587A" w:rsidRPr="00A3587A">
        <w:rPr>
          <w:rFonts w:ascii="Times New Roman" w:eastAsia="Times New Roman" w:hAnsi="Times New Roman"/>
          <w:b/>
          <w:sz w:val="28"/>
          <w:szCs w:val="28"/>
        </w:rPr>
        <w:t xml:space="preserve"> huyện Kon Rẫy</w:t>
      </w:r>
    </w:p>
    <w:p w:rsidR="00A3587A" w:rsidRPr="00835349" w:rsidRDefault="00A05702" w:rsidP="00DF5D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81B6" wp14:editId="513BF3E4">
                <wp:simplePos x="0" y="0"/>
                <wp:positionH relativeFrom="column">
                  <wp:posOffset>2151380</wp:posOffset>
                </wp:positionH>
                <wp:positionV relativeFrom="paragraph">
                  <wp:posOffset>24640</wp:posOffset>
                </wp:positionV>
                <wp:extent cx="1723869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D9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1.95pt" to="305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LtgEAALcDAAAOAAAAZHJzL2Uyb0RvYy54bWysU02P0zAQvSPxHyzfafohLUv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" strokecolor="black [3040]"/>
            </w:pict>
          </mc:Fallback>
        </mc:AlternateContent>
      </w:r>
    </w:p>
    <w:p w:rsidR="00A3587A" w:rsidRDefault="00A3587A" w:rsidP="00DF5D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587A">
        <w:rPr>
          <w:rFonts w:ascii="Times New Roman" w:eastAsia="Times New Roman" w:hAnsi="Times New Roman"/>
          <w:b/>
          <w:sz w:val="28"/>
          <w:szCs w:val="28"/>
        </w:rPr>
        <w:t>ỦY BAN NHÂN DÂN HUYỆN KON RẪY</w:t>
      </w:r>
    </w:p>
    <w:p w:rsidR="00A3587A" w:rsidRPr="00A3587A" w:rsidRDefault="00A3587A" w:rsidP="00DF5D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A3587A" w:rsidRPr="00A3587A" w:rsidRDefault="00A3587A" w:rsidP="00DF5DED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32"/>
          <w:shd w:val="clear" w:color="auto" w:fill="FFFFFF"/>
        </w:rPr>
      </w:pPr>
      <w:r w:rsidRPr="00A3587A">
        <w:rPr>
          <w:rFonts w:ascii="Times New Roman" w:hAnsi="Times New Roman"/>
          <w:i/>
          <w:sz w:val="28"/>
          <w:szCs w:val="32"/>
          <w:shd w:val="clear" w:color="auto" w:fill="FFFFFF"/>
        </w:rPr>
        <w:t>Căn cứ Luật Tổ chức chính quyền địa phương năm 2015; Luật sửa đổi, bổ sung một số điều của Luật Tổ chức Chính phủ và Luật Tổ chức chính quyền địa phương năm 2019;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C2772">
        <w:rPr>
          <w:rFonts w:ascii="Times New Roman" w:eastAsia="Times New Roman" w:hAnsi="Times New Roman"/>
          <w:i/>
          <w:sz w:val="28"/>
          <w:szCs w:val="28"/>
        </w:rPr>
        <w:t>Căn cứ Pháp lệnh dân số 06/2003/PL-UBTVQH11 ngày 09/01/2003; Pháp lệnh số 08/2008/PL-UBTVQH12 ngày 27/12/2008 về sửa đổ</w:t>
      </w:r>
      <w:r>
        <w:rPr>
          <w:rFonts w:ascii="Times New Roman" w:eastAsia="Times New Roman" w:hAnsi="Times New Roman"/>
          <w:i/>
          <w:sz w:val="28"/>
          <w:szCs w:val="28"/>
        </w:rPr>
        <w:t>i Điều 10 của Pháp lệnh dân số:</w:t>
      </w:r>
    </w:p>
    <w:p w:rsid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C2772">
        <w:rPr>
          <w:rFonts w:ascii="Times New Roman" w:eastAsia="Times New Roman" w:hAnsi="Times New Roman"/>
          <w:i/>
          <w:sz w:val="28"/>
          <w:szCs w:val="28"/>
        </w:rPr>
        <w:t>Căn cứ công văn số 8397/BYT-TCDS ngày 10/12/2008 của Bộ Y tế về việc thành lập Ban Chỉ đạo công tác Dân số - Kế h</w:t>
      </w:r>
      <w:r>
        <w:rPr>
          <w:rFonts w:ascii="Times New Roman" w:eastAsia="Times New Roman" w:hAnsi="Times New Roman"/>
          <w:i/>
          <w:sz w:val="28"/>
          <w:szCs w:val="28"/>
        </w:rPr>
        <w:t>oạch hóa gia đình ở địa phương;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C2772">
        <w:rPr>
          <w:rFonts w:ascii="Times New Roman" w:eastAsia="Times New Roman" w:hAnsi="Times New Roman"/>
          <w:i/>
          <w:sz w:val="28"/>
          <w:szCs w:val="28"/>
        </w:rPr>
        <w:t>Căn cứ Nghị quyết số 15/NQ-HĐND ngày 14/7/2023 của Hội đồng nhân dân huyện về việc Tổ chức lại Văn phòng HĐND&amp;UBND huyện (trên cơ sở sáp nhập Phòng Y tế vào Văn phòng HĐND&amp;UBND huyện)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0C2772" w:rsidRPr="00B307D0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C2772">
        <w:rPr>
          <w:rFonts w:ascii="Times New Roman" w:eastAsia="Times New Roman" w:hAnsi="Times New Roman"/>
          <w:i/>
          <w:sz w:val="28"/>
          <w:szCs w:val="28"/>
        </w:rPr>
        <w:t xml:space="preserve">Xét đề nghị của Giám đốc Trung tâm Y tế huyện Kon Rẫy (tại Tờ trình số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/TTr-YTKR ngày  /  /  </w:t>
      </w:r>
      <w:r w:rsidRPr="000C2772">
        <w:rPr>
          <w:rFonts w:ascii="Times New Roman" w:eastAsia="Times New Roman" w:hAnsi="Times New Roman"/>
          <w:i/>
          <w:sz w:val="28"/>
          <w:szCs w:val="28"/>
        </w:rPr>
        <w:t>) và của Trưởng P</w:t>
      </w:r>
      <w:r>
        <w:rPr>
          <w:rFonts w:ascii="Times New Roman" w:eastAsia="Times New Roman" w:hAnsi="Times New Roman"/>
          <w:i/>
          <w:sz w:val="28"/>
          <w:szCs w:val="28"/>
        </w:rPr>
        <w:t xml:space="preserve">hòng Nội vụ (tại Công văn số  </w:t>
      </w:r>
      <w:r w:rsidRPr="000C2772">
        <w:rPr>
          <w:rFonts w:ascii="Times New Roman" w:eastAsia="Times New Roman" w:hAnsi="Times New Roman"/>
          <w:i/>
          <w:sz w:val="28"/>
          <w:szCs w:val="28"/>
        </w:rPr>
        <w:t>/TTr-PN</w:t>
      </w:r>
      <w:r>
        <w:rPr>
          <w:rFonts w:ascii="Times New Roman" w:eastAsia="Times New Roman" w:hAnsi="Times New Roman"/>
          <w:i/>
          <w:sz w:val="28"/>
          <w:szCs w:val="28"/>
        </w:rPr>
        <w:t xml:space="preserve">V ngày   /   /   </w:t>
      </w:r>
      <w:r w:rsidR="00B307D0"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0C2772" w:rsidRPr="00B307D0" w:rsidRDefault="000C2772" w:rsidP="000C2772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07D0">
        <w:rPr>
          <w:rFonts w:ascii="Times New Roman" w:eastAsia="Times New Roman" w:hAnsi="Times New Roman"/>
          <w:b/>
          <w:sz w:val="28"/>
          <w:szCs w:val="28"/>
        </w:rPr>
        <w:t>QUYẾT ĐỊNH: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b/>
          <w:sz w:val="28"/>
          <w:szCs w:val="28"/>
        </w:rPr>
        <w:t>Điều 1.</w:t>
      </w:r>
      <w:r w:rsidRPr="000C2772">
        <w:rPr>
          <w:rFonts w:ascii="Times New Roman" w:eastAsia="Times New Roman" w:hAnsi="Times New Roman"/>
          <w:sz w:val="28"/>
          <w:szCs w:val="28"/>
        </w:rPr>
        <w:t xml:space="preserve"> Kiện toàn Ban Chỉ đạo công tác Dân số - Kế hoạch hóa gia đình huyện Kon Rẫy (gọi tắt là Ban Chỉ đạo), gồm các thành phần sau: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1. Trưởng ban: Phó Chủ tịch UBND huyện phụ trách khối Văn hóa - Xã hội.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2. Phó Trưởng ban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- Giám đốc Trung tâm Y tế huyện, Phó trưởng ban thường trực.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  <w:highlight w:val="yellow"/>
        </w:rPr>
        <w:t>- Phó Chánh Văn phòng HĐND-UBND huyện</w:t>
      </w:r>
      <w:r w:rsidR="003D2AF8">
        <w:rPr>
          <w:rFonts w:ascii="Times New Roman" w:eastAsia="Times New Roman" w:hAnsi="Times New Roman"/>
          <w:sz w:val="28"/>
          <w:szCs w:val="28"/>
        </w:rPr>
        <w:t xml:space="preserve"> (phụ trách lĩnh vực)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3. Các thành</w:t>
      </w:r>
      <w:r w:rsidR="00646401">
        <w:rPr>
          <w:rFonts w:ascii="Times New Roman" w:eastAsia="Times New Roman" w:hAnsi="Times New Roman"/>
          <w:sz w:val="28"/>
          <w:szCs w:val="28"/>
        </w:rPr>
        <w:t xml:space="preserve"> viên là đại diện lãnh đạo các đ</w:t>
      </w:r>
      <w:r w:rsidRPr="000C2772">
        <w:rPr>
          <w:rFonts w:ascii="Times New Roman" w:eastAsia="Times New Roman" w:hAnsi="Times New Roman"/>
          <w:sz w:val="28"/>
          <w:szCs w:val="28"/>
        </w:rPr>
        <w:t>ơn vị: Phòng Dân tộc; Phòng Tài chính - Kế hoạch; Phòng Giáo dục và Đào tạo; Công an huyện; Ban Chỉ huy Quân sự huyện; Trường Phổ thông Dân tộc nội trú huyện; Trường Trung học phổ thông Chu Văn An; Phòng Văn hóa và Thông tin; Phòng Tư pháp; Trung tâm Văn hóa - Thể thao - Du Lịch và Thông tin huyện</w:t>
      </w:r>
      <w:r w:rsidR="00862456">
        <w:rPr>
          <w:rFonts w:ascii="Times New Roman" w:eastAsia="Times New Roman" w:hAnsi="Times New Roman"/>
          <w:sz w:val="28"/>
          <w:szCs w:val="28"/>
        </w:rPr>
        <w:t>; Chủ tịch UBND các xã, thị trấn</w:t>
      </w:r>
      <w:bookmarkStart w:id="0" w:name="_GoBack"/>
      <w:bookmarkEnd w:id="0"/>
      <w:r w:rsidRPr="000C2772">
        <w:rPr>
          <w:rFonts w:ascii="Times New Roman" w:eastAsia="Times New Roman" w:hAnsi="Times New Roman"/>
          <w:sz w:val="28"/>
          <w:szCs w:val="28"/>
        </w:rPr>
        <w:t>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4. UBND huyện mời đại diện lãnh đạo các đơn vị sau: Ủy ban Mặt trận Tổ quốc Việt Nam huyện; Hội Nông dân Việt Nam huyện; Hội</w:t>
      </w:r>
      <w:r w:rsidR="003D2AF8">
        <w:rPr>
          <w:rFonts w:ascii="Times New Roman" w:eastAsia="Times New Roman" w:hAnsi="Times New Roman"/>
          <w:sz w:val="28"/>
          <w:szCs w:val="28"/>
        </w:rPr>
        <w:t xml:space="preserve"> Liên hiệp Phụ nữ huyện; BTV Huyện đ</w:t>
      </w:r>
      <w:r w:rsidRPr="000C2772">
        <w:rPr>
          <w:rFonts w:ascii="Times New Roman" w:eastAsia="Times New Roman" w:hAnsi="Times New Roman"/>
          <w:sz w:val="28"/>
          <w:szCs w:val="28"/>
        </w:rPr>
        <w:t>oàn; Liên đoàn Lao động huyện tham gia Ban Chỉ đạo với tư cách là thành viên.</w:t>
      </w:r>
    </w:p>
    <w:p w:rsid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 xml:space="preserve">Các đơn vị là thành viên Ban Chỉ đạo </w:t>
      </w:r>
      <w:r>
        <w:rPr>
          <w:rFonts w:ascii="Times New Roman" w:eastAsia="Times New Roman" w:hAnsi="Times New Roman"/>
          <w:sz w:val="28"/>
          <w:szCs w:val="28"/>
        </w:rPr>
        <w:t xml:space="preserve">phân công lãnh đạo tham gia Ban </w:t>
      </w:r>
      <w:r w:rsidRPr="000C2772">
        <w:rPr>
          <w:rFonts w:ascii="Times New Roman" w:eastAsia="Times New Roman" w:hAnsi="Times New Roman"/>
          <w:sz w:val="28"/>
          <w:szCs w:val="28"/>
        </w:rPr>
        <w:t xml:space="preserve">Chỉ </w:t>
      </w:r>
      <w:r w:rsidRPr="000C2772">
        <w:rPr>
          <w:rFonts w:ascii="Times New Roman" w:eastAsia="Times New Roman" w:hAnsi="Times New Roman"/>
          <w:sz w:val="28"/>
          <w:szCs w:val="28"/>
        </w:rPr>
        <w:lastRenderedPageBreak/>
        <w:t>đạo và gửi nhân sự cụ thể về Trung tâm Y t</w:t>
      </w:r>
      <w:r>
        <w:rPr>
          <w:rFonts w:ascii="Times New Roman" w:eastAsia="Times New Roman" w:hAnsi="Times New Roman"/>
          <w:sz w:val="28"/>
          <w:szCs w:val="28"/>
        </w:rPr>
        <w:t xml:space="preserve">ế huyện dễ tổng hợp, báo cáo về </w:t>
      </w:r>
      <w:r w:rsidRPr="000C2772">
        <w:rPr>
          <w:rFonts w:ascii="Times New Roman" w:eastAsia="Times New Roman" w:hAnsi="Times New Roman"/>
          <w:sz w:val="28"/>
          <w:szCs w:val="28"/>
        </w:rPr>
        <w:t>Trưởng ban và UBND huyện.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b/>
          <w:sz w:val="28"/>
          <w:szCs w:val="28"/>
        </w:rPr>
        <w:t>Điều 2.</w:t>
      </w:r>
      <w:r>
        <w:rPr>
          <w:rFonts w:ascii="Times New Roman" w:eastAsia="Times New Roman" w:hAnsi="Times New Roman"/>
          <w:sz w:val="28"/>
          <w:szCs w:val="28"/>
        </w:rPr>
        <w:t xml:space="preserve"> Tổ chức hoạt động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1. Trung tâm Y tế huyện Kon Rẫy là cơ qu</w:t>
      </w:r>
      <w:r>
        <w:rPr>
          <w:rFonts w:ascii="Times New Roman" w:eastAsia="Times New Roman" w:hAnsi="Times New Roman"/>
          <w:sz w:val="28"/>
          <w:szCs w:val="28"/>
        </w:rPr>
        <w:t>an Thường trực của Ban Chỉ đạo.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 xml:space="preserve">2. Trưởng ban, Phó trưởng ban dược sử dụng dấu của đơn vị nơi công tác khi ký các văn bản liên quan đến nhiệm vụ </w:t>
      </w:r>
      <w:r>
        <w:rPr>
          <w:rFonts w:ascii="Times New Roman" w:eastAsia="Times New Roman" w:hAnsi="Times New Roman"/>
          <w:sz w:val="28"/>
          <w:szCs w:val="28"/>
        </w:rPr>
        <w:t>được phân công của Ban Chỉ đạo.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3. Ban Chỉ đạo hoạt dộng theo Quy chế do Trưởng ban quyết định Ban hành.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4. Thành viên Ban Chỉ đạo làm việc theo chế độ kiêm nhiệm, nhiệm vụ cụ thể của từng thành viên do Trưởng ban phân công.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b/>
          <w:sz w:val="28"/>
          <w:szCs w:val="28"/>
        </w:rPr>
        <w:t>Điều 3.</w:t>
      </w:r>
      <w:r w:rsidRPr="000C2772">
        <w:rPr>
          <w:rFonts w:ascii="Times New Roman" w:eastAsia="Times New Roman" w:hAnsi="Times New Roman"/>
          <w:sz w:val="28"/>
          <w:szCs w:val="28"/>
        </w:rPr>
        <w:t xml:space="preserve"> Nhiệm vụ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1. Giúp UBND huyện thực hiện tốt công tác Dân số - Kế hoạch hóa gia đình trên địa bàn huyện Kon Rẫy.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2. Xây dựng kế hoạch tuyên truyền và thực hiện các mục tiêu về dân số và kế hoạch hóa gia đình trên địa bàn huyện.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3. Chỉ đạo các phòng, ban, cơ quan, đơn vị, đoàn thể và UBND các xã, thị trấn triển khai các hoạt động công tác Dân số - Kế hoạch hóa gia đình trên địa bàn huyện nhằm đạt được các mục tiêu đề ra theo chỉ đạo của UBND huyện, Sở Y tế, Ban Chỉ đạo công tác Dân số - Kế hoạch hóa gia đình tỉnh và UBND tỉnh.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4. Giúp UBND huyện kiểm tra, giám sát, theo dõi, đôn đốc việc thực hiện công tác Dân số - Kế hoạch hóa gia đình của các phòng, ban, cơ quan, đơn vị, dịa phương và Ban Chỉ đạo công tác Dân số - Kế hoạch hóa gia dình các xã, thị trấn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sz w:val="28"/>
          <w:szCs w:val="28"/>
        </w:rPr>
        <w:t>5. Báo cáo định kỳ hàng quý, 6 tháng, 01 năm hoặc đột xuất về công tác Dân số - Kế hoạch hóa gia đình trên địa bàn về UBND huyện, Ban Chỉ đạo công tác D</w:t>
      </w:r>
      <w:r w:rsidR="003D2AF8">
        <w:rPr>
          <w:rFonts w:ascii="Times New Roman" w:eastAsia="Times New Roman" w:hAnsi="Times New Roman"/>
          <w:sz w:val="28"/>
          <w:szCs w:val="28"/>
        </w:rPr>
        <w:t>ân số - Kế hoạch hóa gia đình tỉ</w:t>
      </w:r>
      <w:r w:rsidRPr="000C2772">
        <w:rPr>
          <w:rFonts w:ascii="Times New Roman" w:eastAsia="Times New Roman" w:hAnsi="Times New Roman"/>
          <w:sz w:val="28"/>
          <w:szCs w:val="28"/>
        </w:rPr>
        <w:t>nh.</w:t>
      </w:r>
    </w:p>
    <w:p w:rsidR="000C2772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772">
        <w:rPr>
          <w:rFonts w:ascii="Times New Roman" w:eastAsia="Times New Roman" w:hAnsi="Times New Roman"/>
          <w:b/>
          <w:sz w:val="28"/>
          <w:szCs w:val="28"/>
        </w:rPr>
        <w:t>Điều 4.</w:t>
      </w:r>
      <w:r w:rsidRPr="000C2772">
        <w:rPr>
          <w:rFonts w:ascii="Times New Roman" w:eastAsia="Times New Roman" w:hAnsi="Times New Roman"/>
          <w:sz w:val="28"/>
          <w:szCs w:val="28"/>
        </w:rPr>
        <w:t xml:space="preserve"> Chánh Văn phòng HĐND và UBND huyện; Trưởng Phòng Nội vụ; Giám đốc Trung tâm Y tế huyện Kon Rẫy; Chủ tịch UBND các xã, thị trấn; Thủ trưởng các các cơ quan, đơn vị có liên quan và các thành phần có tên tại Điều 1 chịu trách nhiệm thi hành Quyết định này.</w:t>
      </w:r>
    </w:p>
    <w:p w:rsidR="00787E03" w:rsidRPr="000C2772" w:rsidRDefault="000C2772" w:rsidP="000C277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C2772">
        <w:rPr>
          <w:rFonts w:ascii="Times New Roman" w:eastAsia="Times New Roman" w:hAnsi="Times New Roman"/>
          <w:sz w:val="28"/>
          <w:szCs w:val="28"/>
        </w:rPr>
        <w:t>Quyết định này có hiệu lực thi hành kể từ ngày ký và thay thế Quyết định số 375/QĐ-UBND ngày 12/9/2019 của UBND huyện./.</w:t>
      </w:r>
    </w:p>
    <w:tbl>
      <w:tblPr>
        <w:tblW w:w="969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73"/>
      </w:tblGrid>
      <w:tr w:rsidR="00787E03" w:rsidRPr="00D234D0" w:rsidTr="001A3672">
        <w:trPr>
          <w:trHeight w:val="2268"/>
        </w:trPr>
        <w:tc>
          <w:tcPr>
            <w:tcW w:w="4820" w:type="dxa"/>
          </w:tcPr>
          <w:p w:rsidR="00787E03" w:rsidRPr="00D234D0" w:rsidRDefault="00787E03" w:rsidP="00DF5DED">
            <w:pPr>
              <w:widowControl w:val="0"/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34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787E03" w:rsidRDefault="00A05702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Như điều 4</w:t>
            </w:r>
            <w:r w:rsidR="00787E03" w:rsidRPr="00D234D0">
              <w:rPr>
                <w:rFonts w:ascii="Times New Roman" w:eastAsia="Times New Roman" w:hAnsi="Times New Roman"/>
              </w:rPr>
              <w:t xml:space="preserve">; </w:t>
            </w:r>
          </w:p>
          <w:p w:rsidR="00A05702" w:rsidRDefault="00A05702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Sở y tế tỉnh;</w:t>
            </w:r>
          </w:p>
          <w:p w:rsidR="00A05702" w:rsidRDefault="00A05702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0C2772">
              <w:rPr>
                <w:rFonts w:ascii="Times New Roman" w:eastAsia="Times New Roman" w:hAnsi="Times New Roman"/>
              </w:rPr>
              <w:t>CCDS-KHHGĐ tỉnh;</w:t>
            </w:r>
          </w:p>
          <w:p w:rsidR="00A05702" w:rsidRPr="00D234D0" w:rsidRDefault="00A05702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TT HĐND huyện (b/c);</w:t>
            </w:r>
          </w:p>
          <w:p w:rsidR="00787E03" w:rsidRPr="00D234D0" w:rsidRDefault="00787E03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 w:rsidRPr="00D234D0">
              <w:rPr>
                <w:rFonts w:ascii="Times New Roman" w:eastAsia="Times New Roman" w:hAnsi="Times New Roman"/>
              </w:rPr>
              <w:t>- Đ/c CT, các PCT UBND huyện (đ/b);</w:t>
            </w:r>
          </w:p>
          <w:p w:rsidR="00787E03" w:rsidRPr="00D234D0" w:rsidRDefault="00A05702" w:rsidP="00DF5DED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- Lưu: VT.</w:t>
            </w:r>
          </w:p>
        </w:tc>
        <w:tc>
          <w:tcPr>
            <w:tcW w:w="4873" w:type="dxa"/>
          </w:tcPr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34D0">
              <w:rPr>
                <w:rFonts w:ascii="Times New Roman" w:eastAsia="Times New Roman" w:hAnsi="Times New Roman"/>
                <w:b/>
                <w:sz w:val="28"/>
                <w:szCs w:val="28"/>
              </w:rPr>
              <w:t>TM. ỦY BAN NHÂN DÂN</w:t>
            </w: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34D0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7E03" w:rsidRPr="00D234D0" w:rsidRDefault="00787E03" w:rsidP="00DF5DE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7E03" w:rsidRPr="00D234D0" w:rsidRDefault="00787E03" w:rsidP="00DF5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34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013B6" w:rsidRDefault="002013B6" w:rsidP="00DF5DED">
      <w:pPr>
        <w:widowControl w:val="0"/>
      </w:pPr>
    </w:p>
    <w:sectPr w:rsidR="002013B6" w:rsidSect="001A3672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03"/>
    <w:rsid w:val="000C2772"/>
    <w:rsid w:val="001A3672"/>
    <w:rsid w:val="002013B6"/>
    <w:rsid w:val="003D2AF8"/>
    <w:rsid w:val="00521CDC"/>
    <w:rsid w:val="00646401"/>
    <w:rsid w:val="00787E03"/>
    <w:rsid w:val="00835349"/>
    <w:rsid w:val="00862456"/>
    <w:rsid w:val="008F2B42"/>
    <w:rsid w:val="00A05702"/>
    <w:rsid w:val="00A3587A"/>
    <w:rsid w:val="00AD362C"/>
    <w:rsid w:val="00B307D0"/>
    <w:rsid w:val="00DF5DED"/>
    <w:rsid w:val="00E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1E1"/>
  <w15:docId w15:val="{F84C115F-9672-48AD-BCBC-7A9EC52A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</cp:revision>
  <dcterms:created xsi:type="dcterms:W3CDTF">2024-03-03T12:43:00Z</dcterms:created>
  <dcterms:modified xsi:type="dcterms:W3CDTF">2024-03-04T06:33:00Z</dcterms:modified>
</cp:coreProperties>
</file>