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AAA4" w14:textId="5D4173B3" w:rsidR="007036D4" w:rsidRPr="00CC22B8" w:rsidRDefault="007036D4" w:rsidP="004829BC">
      <w:pPr>
        <w:shd w:val="clear" w:color="auto" w:fill="FFFFFF"/>
        <w:tabs>
          <w:tab w:val="left" w:pos="709"/>
        </w:tabs>
        <w:jc w:val="center"/>
        <w:rPr>
          <w:b/>
          <w:bCs/>
          <w:sz w:val="28"/>
          <w:szCs w:val="28"/>
        </w:rPr>
      </w:pPr>
      <w:r w:rsidRPr="00CC22B8">
        <w:rPr>
          <w:b/>
          <w:bCs/>
          <w:sz w:val="28"/>
          <w:szCs w:val="28"/>
        </w:rPr>
        <w:t xml:space="preserve">PHỤ LỤC </w:t>
      </w:r>
      <w:r w:rsidR="00E533FC">
        <w:rPr>
          <w:b/>
          <w:bCs/>
          <w:sz w:val="28"/>
          <w:szCs w:val="28"/>
        </w:rPr>
        <w:t>VII</w:t>
      </w:r>
    </w:p>
    <w:p w14:paraId="050A4094" w14:textId="5A3F1EAB" w:rsidR="007036D4" w:rsidRDefault="0010541B" w:rsidP="004829BC">
      <w:pPr>
        <w:shd w:val="clear" w:color="auto" w:fill="FFFFFF"/>
        <w:tabs>
          <w:tab w:val="left" w:pos="709"/>
        </w:tabs>
        <w:jc w:val="center"/>
        <w:rPr>
          <w:b/>
          <w:bCs/>
          <w:sz w:val="28"/>
          <w:szCs w:val="28"/>
        </w:rPr>
      </w:pPr>
      <w:r>
        <w:rPr>
          <w:b/>
          <w:bCs/>
          <w:sz w:val="28"/>
          <w:szCs w:val="28"/>
        </w:rPr>
        <w:t>NHIỆM VỤ CỤ THỂ</w:t>
      </w:r>
      <w:r w:rsidR="00CC212E">
        <w:rPr>
          <w:b/>
          <w:bCs/>
          <w:sz w:val="28"/>
          <w:szCs w:val="28"/>
        </w:rPr>
        <w:t xml:space="preserve"> </w:t>
      </w:r>
      <w:r w:rsidR="00942EA9">
        <w:rPr>
          <w:b/>
          <w:bCs/>
          <w:sz w:val="28"/>
          <w:szCs w:val="28"/>
        </w:rPr>
        <w:t>“</w:t>
      </w:r>
      <w:r w:rsidR="00CC212E">
        <w:rPr>
          <w:b/>
          <w:bCs/>
          <w:sz w:val="28"/>
          <w:szCs w:val="28"/>
        </w:rPr>
        <w:t xml:space="preserve">CHƯƠNG TRÌNH MTQG </w:t>
      </w:r>
      <w:r w:rsidR="00225D7F">
        <w:rPr>
          <w:b/>
          <w:bCs/>
          <w:sz w:val="28"/>
          <w:szCs w:val="28"/>
        </w:rPr>
        <w:t>PHÁT TRIỂN KINH TẾ - XÃ HỘI VÙNG ĐỒNG BÀO DÂN TỘC THIỂU SỐ VÀ MIỀN NÚI</w:t>
      </w:r>
      <w:r w:rsidR="00942EA9">
        <w:rPr>
          <w:b/>
          <w:bCs/>
          <w:sz w:val="28"/>
          <w:szCs w:val="28"/>
        </w:rPr>
        <w:t>”</w:t>
      </w:r>
      <w:r>
        <w:rPr>
          <w:b/>
          <w:bCs/>
          <w:sz w:val="28"/>
          <w:szCs w:val="28"/>
        </w:rPr>
        <w:t xml:space="preserve"> </w:t>
      </w:r>
    </w:p>
    <w:p w14:paraId="0B6DC7B0" w14:textId="5843AE40" w:rsidR="00A67506" w:rsidRPr="00A67506" w:rsidRDefault="00A67506" w:rsidP="004829BC">
      <w:pPr>
        <w:shd w:val="clear" w:color="auto" w:fill="FFFFFF"/>
        <w:tabs>
          <w:tab w:val="left" w:pos="709"/>
        </w:tabs>
        <w:jc w:val="center"/>
        <w:rPr>
          <w:i/>
          <w:iCs/>
          <w:sz w:val="28"/>
          <w:szCs w:val="28"/>
        </w:rPr>
      </w:pPr>
      <w:r>
        <w:rPr>
          <w:i/>
          <w:iCs/>
          <w:sz w:val="28"/>
          <w:szCs w:val="28"/>
        </w:rPr>
        <w:t xml:space="preserve">(Kèm theo báo cáo số       </w:t>
      </w:r>
      <w:r w:rsidR="007C3140">
        <w:rPr>
          <w:i/>
          <w:iCs/>
          <w:sz w:val="28"/>
          <w:szCs w:val="28"/>
        </w:rPr>
        <w:t>/BC-UBND ngày     /    /</w:t>
      </w:r>
      <w:r>
        <w:rPr>
          <w:i/>
          <w:iCs/>
          <w:sz w:val="28"/>
          <w:szCs w:val="28"/>
        </w:rPr>
        <w:t xml:space="preserve">2023 của UBND huyện)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2DDDDC78" w14:textId="5C3A8F6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1:</w:t>
      </w:r>
      <w:r w:rsidRPr="0064613C">
        <w:rPr>
          <w:rFonts w:eastAsiaTheme="minorHAnsi"/>
          <w:b/>
          <w:sz w:val="28"/>
          <w:szCs w:val="28"/>
          <w:lang w:val="vi-VN"/>
        </w:rPr>
        <w:t> Giải quyết tình trạng thiếu đất ở, nhà ở, đất sản xuất, nước sinh hoạ</w:t>
      </w:r>
      <w:r w:rsidR="007C3140">
        <w:rPr>
          <w:rFonts w:eastAsiaTheme="minorHAnsi"/>
          <w:b/>
          <w:sz w:val="28"/>
          <w:szCs w:val="28"/>
          <w:lang w:val="vi-VN"/>
        </w:rPr>
        <w:t>t</w:t>
      </w:r>
    </w:p>
    <w:p w14:paraId="335FC25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Hộ đồng bào dân tộc thiểu số nghèo; hộ nghèo dân tộc Kinh sinh sống tại xã đặc biệt khó khăn, thôn đặc biệt khó khăn chưa có đất ở, nhà ở hoặc có nhà ở tạm, dột nát được hỗ trợ đất ở, xây dựng nhà ở đảm bảo 3 cứng (nền cứng, khung - tường cứng, mái cứng) phù hợp với điều kiện thực tiễn của địa phương. Phấn đấu đạt 100% hộ dân tộc thiểu số nghèo; hộ nghèo dân tộc Kinh sinh sống tại xã đặc biệt khó khăn, thôn đặc biệt khó khăn làm nghề nông, lâm nghiệp không có hoặc thiếu trên 50% đất sản xuất theo định mức của địa phương được giải quyết tình trạng thiếu đất sản xuất hoặc hỗ trợ chuyển đổi nghề. Góp phần đạt 95% hộ đồng bào dân tộc thiểu số nghèo; hộ nghèo dân tộc Kinh sinh sống tại xã đặc biệt khó khăn, thôn đặc biệt khó khăn được sử dụng nước sinh hoạt hợp vệ sinh theo tiêu chuẩn do cơ quan có thẩm quyền ban hành. Tăng cường tạo việc làm, hỗ trợ chuyển đổi nghề phù hợp với nhu cầu, điều kiện của người dân tộc thiểu số và địa bàn sinh sống.</w:t>
      </w:r>
    </w:p>
    <w:p w14:paraId="7BAF0F71" w14:textId="2098BBD1"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2:</w:t>
      </w:r>
      <w:r w:rsidRPr="0064613C">
        <w:rPr>
          <w:rFonts w:eastAsiaTheme="minorHAnsi"/>
          <w:b/>
          <w:sz w:val="28"/>
          <w:szCs w:val="28"/>
          <w:bdr w:val="none" w:sz="0" w:space="0" w:color="auto" w:frame="1"/>
          <w:lang w:val="vi-VN"/>
        </w:rPr>
        <w:t> </w:t>
      </w:r>
      <w:r w:rsidRPr="0064613C">
        <w:rPr>
          <w:rFonts w:eastAsiaTheme="minorHAnsi"/>
          <w:b/>
          <w:sz w:val="28"/>
          <w:szCs w:val="28"/>
          <w:lang w:val="vi-VN"/>
        </w:rPr>
        <w:t>Quy hoạch, sắp xếp, bố trí, ổn định dân cư ở những nơi cần thiế</w:t>
      </w:r>
      <w:r w:rsidR="007C3140">
        <w:rPr>
          <w:rFonts w:eastAsiaTheme="minorHAnsi"/>
          <w:b/>
          <w:sz w:val="28"/>
          <w:szCs w:val="28"/>
          <w:lang w:val="vi-VN"/>
        </w:rPr>
        <w:t>t</w:t>
      </w:r>
    </w:p>
    <w:p w14:paraId="05F056B8"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Dự án nhằm ổn định và nâng cao đời sống của người dân, hạn chế tới mức thấp nhất thiệt hại do thiên tai, du canh, du cư, di cư tự do; giải quyết sinh kế, tăng thu nhập, góp phần giảm nghèo, bảo vệ môi trường và củng cố an ninh, quốc phòng.</w:t>
      </w:r>
    </w:p>
    <w:p w14:paraId="703B7D46" w14:textId="2FBDE102"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3: </w:t>
      </w:r>
      <w:r w:rsidRPr="0064613C">
        <w:rPr>
          <w:rFonts w:eastAsiaTheme="minorHAnsi"/>
          <w:b/>
          <w:sz w:val="28"/>
          <w:szCs w:val="28"/>
          <w:lang w:val="vi-VN"/>
        </w:rPr>
        <w:t>Phát triển sản xuất nông, lâm nghiệp bền vững, phát huy tiềm năng, thế mạnh của các vùng miền để sản xuất hàng hóa theo chuỗi giá trị: Gồm 3 tiểu dự</w:t>
      </w:r>
      <w:r w:rsidR="007C3140">
        <w:rPr>
          <w:rFonts w:eastAsiaTheme="minorHAnsi"/>
          <w:b/>
          <w:sz w:val="28"/>
          <w:szCs w:val="28"/>
          <w:lang w:val="vi-VN"/>
        </w:rPr>
        <w:t xml:space="preserve"> án:</w:t>
      </w:r>
    </w:p>
    <w:p w14:paraId="3541DB9E"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Phát triển kinh tế nông, lâm nghiệp bền vững gắn với bảo vệ rừng và nâng cao thu nhập cho người dân nhằm tạo việc làm, thu nhập cho người dân làm nghề rừng.</w:t>
      </w:r>
    </w:p>
    <w:p w14:paraId="3A93198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kinh tế nông nghiệp, lâm nghiệp, đặc biệt là phát triển kinh tế dưới tán rừng gắn với bảo vệ rừng bền vững tại vùng đồng bào dân tộc thiểu số và miền núi, góp phần duy trì ổn định tỷ lệ che phủ rừng, bảo vệ môi trường sinh thái, bảo tồn đa dạng sinh học, giảm thiểu tác động của biến đổi khí hậu; </w:t>
      </w:r>
    </w:p>
    <w:p w14:paraId="38476E2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sản xuất theo chuỗi giá trị, vùng trồng dược liệu quý, thúc đẩy khởi sự kinh doanh, khởi nghiệp và thu hút đầu tư vùng đồng bào dân tộc thiểu số và miền núi. Tiểu dự án nhằm hỗ trợ các dự án phát triển sản xuất theo chuỗi giá trị phù hợp với từng địa phương; khai thác tiềm năng lợi thế theo hướng chuyển đổi cơ cấu cây trồng, vật nuôi có hiệu quả, tạo việc làm nâng cao thu nhập cho hộ dân, giảm nghèo bền vững vùng đồng bào dân tộc thiểu số </w:t>
      </w:r>
      <w:r w:rsidRPr="0064613C">
        <w:rPr>
          <w:rFonts w:eastAsiaTheme="minorHAnsi"/>
          <w:sz w:val="28"/>
          <w:szCs w:val="28"/>
          <w:lang w:val="vi-VN"/>
        </w:rPr>
        <w:lastRenderedPageBreak/>
        <w:t>và miền núi. Bước đầu hình thành hệ thống chuỗi giá trị phát triển dược liệu quý; hình thành ý thức nuôi trồng dược liệu theo chuỗi giá trị và bảo tồn nguồn gien dược liệu đảm bảo các quy trình và tiêu chuẩn quản lý chất lượng; kết hợp bảo vệ và phát triển rừng bền vững. Thúc đẩy, hỗ trợ quá trình chuyển đổi cơ cấu kinh tế theo hướng tăng tỷ trọng hàng hóa, dịch vụ ở khu vực các xã đặc biệt khó khăn vùng đồng bào dân tộc thiểu số và miền núi; thúc đẩy tinh thần khởi nghiệp, khởi sự kinh doanh trong đồng bào dân tộc thiểu số dựa trên tiềm năng, thế mạnh và nguồn tài nguyên sẵn có tại địa phương; tạo việc làm và thu nhập ổn định kết hợp với bảo tồn, phát huy các giá trị văn hóa, tri thức truyền thống của cộng đồng các dân tộc thiểu số.</w:t>
      </w:r>
    </w:p>
    <w:p w14:paraId="27593EF6" w14:textId="167B656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4:</w:t>
      </w:r>
      <w:r w:rsidRPr="0064613C">
        <w:rPr>
          <w:rFonts w:eastAsiaTheme="minorHAnsi"/>
          <w:b/>
          <w:sz w:val="28"/>
          <w:szCs w:val="28"/>
          <w:lang w:val="vi-VN"/>
        </w:rPr>
        <w:t> Đầu tư cơ sở hạ tầng thiết yếu, phục vụ sản xuất, đời sống trong vùng đồng bào dân tộc thiểu số và miền núi và các đơn vị sự nghiệp công lập của lĩnh vực dân tộ</w:t>
      </w:r>
      <w:r w:rsidR="007C3140">
        <w:rPr>
          <w:rFonts w:eastAsiaTheme="minorHAnsi"/>
          <w:b/>
          <w:sz w:val="28"/>
          <w:szCs w:val="28"/>
          <w:lang w:val="vi-VN"/>
        </w:rPr>
        <w:t>c</w:t>
      </w:r>
    </w:p>
    <w:p w14:paraId="25D11BB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Đầu tư cơ sở hạ tầng thiết yếu, phục vụ sản xuất, đời sống trong vùng đồng bào dân tộc thiểu số và miền núi nhằm tăng cường cơ sở hạ tầng thiết yếu phục vụ sản xuất và dân sinh ở các xã đặc biệt khó khăn, các thôn đặc biệt khó khăn; đầu tư đường đến trung tâm xã và cứng hóa đường đến trung tâm xã, liên xã, cụ thể: 100% xã có đường ô tô đến trung tâm xã được rải nhựa hoặc bê tông; 70% thôn có đường ô tô đến trung tâm được cứng hóa; 100% số trường, lớp học và trạm y tế được xây dựng kiên cố; 100% số hộ dân được sử dụng điện lưới quốc gia và các nguồn điện khác phù hợp; 100% đồng bào dân tộc thiểu số được xem truyền hình và nghe đài phát thanh.</w:t>
      </w:r>
    </w:p>
    <w:p w14:paraId="622105BC" w14:textId="57285FBE"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5:</w:t>
      </w:r>
      <w:r w:rsidRPr="0064613C">
        <w:rPr>
          <w:rFonts w:eastAsiaTheme="minorHAnsi"/>
          <w:b/>
          <w:sz w:val="28"/>
          <w:szCs w:val="28"/>
          <w:lang w:val="vi-VN"/>
        </w:rPr>
        <w:t> Phát triển giáo dục đào tạo nâng cao chất lượng nguồn nhân lực: Gồm 4 tiểu dự</w:t>
      </w:r>
      <w:r w:rsidR="007C3140">
        <w:rPr>
          <w:rFonts w:eastAsiaTheme="minorHAnsi"/>
          <w:b/>
          <w:sz w:val="28"/>
          <w:szCs w:val="28"/>
          <w:lang w:val="vi-VN"/>
        </w:rPr>
        <w:t xml:space="preserve"> án</w:t>
      </w:r>
      <w:bookmarkStart w:id="0" w:name="_GoBack"/>
      <w:bookmarkEnd w:id="0"/>
    </w:p>
    <w:p w14:paraId="27E5D75D"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Đổi mới hoạt động, củng cố phát triển các trường phổ thông có học sinh ở bán trú và xóa mù chữ cho người dân vùng đồng bào dân tộc thiểu số. Tiểu dự án nhằm củng cố và phát triển hợp lý hệ thống các trường phổ thông có học sinh ở bán trú; đầu tư bổ sung, nâng cấp cơ sở vật chất cho các trường chưa đạt chuẩn quốc gia để đảm bảo tốt việc tổ chức dạy - học, nuôi dưỡng và chăm sóc học sinh bán trú. Nâng cao chất lượng đội ngũ cán bộ quản lý, giáo viên các trường có học sinh ở bán trú. Nâng cao nhận thức, trách nhiệm về công tác xoá mù chữ, tiếp tục duy trì và nâng cao hiệu quả công tác xoá mù chữ.</w:t>
      </w:r>
    </w:p>
    <w:p w14:paraId="3783CB0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Bồi dưỡng kiến thức dân tộc; đào tạo dự bị đại học, đại học và sau đại học đáp ứng nhu cầu nhân lực cho vùng đồng bào dân tộc thiểu số và miền núi. Tiểu dự án nhằm nâng cao, cập nhật kiến thức dân tộc, văn hóa dân tộc thiểu số, chính sách dân tộc cho đội ngũ cán bộ, công chức, viên chức làm công tác dân tộc; bồi dưỡng tiếng dân tộc thiểu số cho đội ngũ cán bộ, công chức, viên chức vùng đồng bào dân tộc thiểu số và miền núi. Đào tạo dự bị đại học, đại học và sau đại học nhằm góp phần xây dựng đội ngũ cán bộ, công chức, viên chức người dân tộc thiểu số và nâng cao chất lượng nguồn nhân lực cho vùng đồng bào dân tộc thiểu số và miền núi.</w:t>
      </w:r>
    </w:p>
    <w:p w14:paraId="560F8C06"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Phát triển giáo dục nghề nghiệp và giải quyết việc làm cho người lao động vùng dân tộc thiểu số và miền núi. Tiểu dự án nhằm ở rộng quy mô, nâng </w:t>
      </w:r>
      <w:r w:rsidRPr="0064613C">
        <w:rPr>
          <w:rFonts w:eastAsiaTheme="minorHAnsi"/>
          <w:sz w:val="28"/>
          <w:szCs w:val="28"/>
          <w:lang w:val="vi-VN"/>
        </w:rPr>
        <w:lastRenderedPageBreak/>
        <w:t>cao chất lượng và hiệu quả giáo dục nghề nghiệp góp phần chuyển dịch cơ cấu lao động, cơ cấu kinh tế, giải quyết việc làm, tăng thu nhập cho người lao động, đáp ứng yêu cầu phát triển kinh tế - xã hội vùng đồng bào dân tộc thiểu số và miền núi; Hỗ trợ lao động là người dân tộc thiểu số tiếp cận thuận lợi với thông tin thị trường lao động, dịch vụ hỗ trợ tìm kiếm, kết nối việc làm; hỗ trợ thanh niên dân tộc thiểu số sau khi tốt nghiệp các cơ sở giáo dục đại học, giáo dục nghề nghiệp tìm kiếm được việc làm phù hợp với khả năng, nguyện vọng.</w:t>
      </w:r>
    </w:p>
    <w:p w14:paraId="2D7BB7E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Đào tạo nâng cao năng lực cho cộng đồng và cán bộ triển khai Chương trình ở các cấp. Tiểu dự án nhằm đào tạo, nâng cao năng lực cho cán bộ thực hiện Chương trình (bao gồm: Quy trình triển khai dự án, tiểu dự án của Chương trình; quy trình, kỹ năng làm chủ đầu tư, nghiệp vụ đấu thầu, quản lý tài chính và thanh quyết toán; quy trình lập kế hoạch; kiểm tra, giám sát và báo cáo kết quả thực hiện), các kỹ năng về phát triển cộng đồng và các nội dung liên quan khác cho cán bộ cơ sở thực hiện Chương trình cấp xã và cấp thôn.</w:t>
      </w:r>
    </w:p>
    <w:p w14:paraId="7E4A8D6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6:</w:t>
      </w:r>
      <w:r w:rsidRPr="0064613C">
        <w:rPr>
          <w:rFonts w:eastAsiaTheme="minorHAnsi"/>
          <w:b/>
          <w:bCs/>
          <w:sz w:val="28"/>
          <w:szCs w:val="28"/>
          <w:bdr w:val="none" w:sz="0" w:space="0" w:color="auto" w:frame="1"/>
          <w:lang w:val="vi-VN"/>
        </w:rPr>
        <w:t> </w:t>
      </w:r>
      <w:r w:rsidRPr="0064613C">
        <w:rPr>
          <w:rFonts w:eastAsiaTheme="minorHAnsi"/>
          <w:sz w:val="28"/>
          <w:szCs w:val="28"/>
          <w:lang w:val="vi-VN"/>
        </w:rPr>
        <w:t>Bảo tồn, phát huy giá trị văn hóa truyền thống tốt đẹp của các dân tộc thiểu số gắn với phát triển du lịch: Khôi phục, bảo tồn, phát huy giá trị văn hóa truyền thống, bồi dưỡng, đào tạo cán bộ văn hóa; hỗ trợ cơ sở vật chất, trang thiết bị văn hóa cho vùng đồng bào dân tộc thiểu số và miền núi để nâng cao mức thụ hưởng về văn hóa cho đồng bào các dân tộc gắn với phát triển du lịch cộng đồng, trong đó ưu tiên các dân tộc thiểu số rất ít người.</w:t>
      </w:r>
    </w:p>
    <w:p w14:paraId="0D1E9D21"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7:</w:t>
      </w:r>
      <w:r w:rsidRPr="0064613C">
        <w:rPr>
          <w:rFonts w:eastAsiaTheme="minorHAnsi"/>
          <w:b/>
          <w:bCs/>
          <w:sz w:val="28"/>
          <w:szCs w:val="28"/>
          <w:bdr w:val="none" w:sz="0" w:space="0" w:color="auto" w:frame="1"/>
          <w:lang w:val="vi-VN"/>
        </w:rPr>
        <w:t> </w:t>
      </w:r>
      <w:r w:rsidRPr="0064613C">
        <w:rPr>
          <w:rFonts w:eastAsiaTheme="minorHAnsi"/>
          <w:sz w:val="28"/>
          <w:szCs w:val="28"/>
          <w:lang w:val="vi-VN"/>
        </w:rPr>
        <w:t>Chăm sóc sức khỏe Nhân dân, nâng cao thể trạng, tầm vóc người dân tộc thiểu số; phòng chống suy dinh dưỡng trẻ em: Huyện Ia H’Drai không thực hiện nội dung này.</w:t>
      </w:r>
    </w:p>
    <w:p w14:paraId="6A7EBB33"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8:</w:t>
      </w:r>
      <w:r w:rsidRPr="0064613C">
        <w:rPr>
          <w:rFonts w:eastAsiaTheme="minorHAnsi"/>
          <w:sz w:val="28"/>
          <w:szCs w:val="28"/>
          <w:lang w:val="vi-VN"/>
        </w:rPr>
        <w:t> Thực hiện bình đẳng giới và giải quyết những vấn đề cấp thiết đối với phụ nữ và trẻ em: Nâng cao nhận thức, thay đổi định kiến, chăm lo đời sống vật chất, tinh thần, bảo vệ, chăm sóc phụ nữ và trẻ em, thực hiện mục tiêu bình đẳng giới.</w:t>
      </w:r>
    </w:p>
    <w:p w14:paraId="1AE086EB"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9:</w:t>
      </w:r>
      <w:r w:rsidRPr="0064613C">
        <w:rPr>
          <w:rFonts w:eastAsiaTheme="minorHAnsi"/>
          <w:b/>
          <w:bCs/>
          <w:sz w:val="28"/>
          <w:szCs w:val="28"/>
          <w:bdr w:val="none" w:sz="0" w:space="0" w:color="auto" w:frame="1"/>
          <w:lang w:val="vi-VN"/>
        </w:rPr>
        <w:t> </w:t>
      </w:r>
      <w:r w:rsidRPr="0064613C">
        <w:rPr>
          <w:rFonts w:eastAsiaTheme="minorHAnsi"/>
          <w:sz w:val="28"/>
          <w:szCs w:val="28"/>
          <w:lang w:val="vi-VN"/>
        </w:rPr>
        <w:t>Đầu tư phát triển nhóm dân tộc thiểu số rất ít người và nhóm dân tộc còn nhiều khó khăn. Dự án gồm 2 tiểu dự án:</w:t>
      </w:r>
    </w:p>
    <w:p w14:paraId="32A4B4B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Đầu tư phát triển kinh tế - xã hội các dân tộc còn gặp nhiều khó khăn, dân tộc có khó khăn đặc thù nhằm: Huyện không thực hiện nội dung này.</w:t>
      </w:r>
    </w:p>
    <w:p w14:paraId="73B5DE6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2: Giảm thiểu tình trạng tảo hôn và hôn nhân cận huyết thống trong vùng đồng bào dân tộc thiểu số và miền núi: Nhằm chuyển đổi nhận thức, hành vi trong hôn nhân của đồng bào dân tộc thiểu số góp phần giảm thiểu tình trạng tảo hôn và hôn nhân cận huyết thống trong vùng đồng bào dân tộc thiểu số và miền núi, nhất là nhóm các dân tộc còn gặp nhiều khó khăn, dân tộc có khó khăn đặc thù;  Trên 100% cán bộ làm công tác dân tộc các cấp, cán bộ văn hóa - xã hội xã được tập huấn nâng cao năng lực, kỹ năng vận động, tư vấn, truyền thông thay đổi hành vi về tảo hôn và hôn nhân cận huyết thống trong vùng đồng bào dân tộc thiểu số và miền núi vào năm 2025. Đến năm 2025, phấn đấu giữ vững không có trường hợp tảo hôn và hôn nhân cận huyết thống trong vùng đồng bào dân tộc thiểu số và miền núi.</w:t>
      </w:r>
    </w:p>
    <w:p w14:paraId="2321A39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lastRenderedPageBreak/>
        <w:t>Dự án 10:</w:t>
      </w:r>
      <w:r w:rsidRPr="0064613C">
        <w:rPr>
          <w:rFonts w:eastAsiaTheme="minorHAnsi"/>
          <w:sz w:val="28"/>
          <w:szCs w:val="28"/>
          <w:lang w:val="vi-VN"/>
        </w:rPr>
        <w:t> Truyền thông, tuyên truyền, vận động trong vùng đồng bào dân tộc thiểu số và miền núi. Kiểm tra, giám sát đánh giá việc tổ chức thực hiện Chương trình. Dự án gồm 3 tiểu dự án:</w:t>
      </w:r>
    </w:p>
    <w:p w14:paraId="5C8D4B5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 Xây dựng, nâng cao chất lượng và hiệu quả công tác vận động, phát huy vai trò của lực lượng cốt cán và người có uy tín trong vùng đồng bào dân tộc thiểu số và miền núi. Biểu dương, tôn vinh, ghi nhận công lao, sự đóng góp của các điển hình tiên tiến trong vùng đồng bào dân tộc thiểu số và miền núi trong sự nghiệp xây dựng, bảo vệ Tổ quốc và hội nhập quốc tế. Tăng cường tuyên truyền, phổ biến, giáo dục pháp luật và nâng cao nhận thức cho già làng, trưởng bản, người có uy tín, chức sắc tôn giáo, đồng bào dân tộc thiểu số và Nhân dân. Bảo đảm công bằng trong tiếp cận công lý của người dân vùng đồng bào dân tộc thiểu số và miền núi, xây dựng các mô hình điểm giúp đồng bào kịp thời tiếp cận và thụ hưởng hoạt động trợ giúp pháp lý chất lượng để được bảo vệ quyền và lợi ích hợp pháp của mình khi gặp vướng mắc, tranh chấp pháp luật.</w:t>
      </w:r>
    </w:p>
    <w:p w14:paraId="33903BFF"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2: Ứng dụng công nghệ thông tin hỗ trợ phát triển kinh tế - xã hội và đảm bảo an ninh trật tự vùng đồng bào dân tộc thiểu số và miền núi.  </w:t>
      </w:r>
    </w:p>
    <w:p w14:paraId="3F5A74FC"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Hỗ trợ đồng bào dân tộc thiểu số được tiếp cận thông tin về khoa học công nghệ và quảng bá các sản phẩm của địa phương cho bạn bè trong nước và thế giới. Nâng cao khả năng ứng dụng và sử dụng công nghệ thông tin hỗ trợ phát triển kinh tế - xã hội cho vùng đồng bào dân tộc thiểu số và miền núi, đặc biệt là ứng dụng công nghệ thông tin và chuyển đổi số trong triển khai thực hiện Chương trình mục tiêu quốc gia phát triển kinh tế - xã hội vùng đồng bào dân tộc thiểu số và miền núi giai đoạn 2021 - 2030.</w:t>
      </w:r>
    </w:p>
    <w:p w14:paraId="0C46CF1A" w14:textId="77777777" w:rsidR="0064613C" w:rsidRPr="0064613C" w:rsidRDefault="0064613C" w:rsidP="0064613C">
      <w:pPr>
        <w:spacing w:before="80" w:after="80"/>
        <w:ind w:firstLine="567"/>
        <w:jc w:val="both"/>
        <w:rPr>
          <w:sz w:val="28"/>
          <w:szCs w:val="28"/>
          <w:lang w:val="vi-VN"/>
        </w:rPr>
      </w:pPr>
      <w:r w:rsidRPr="0064613C">
        <w:rPr>
          <w:sz w:val="28"/>
          <w:szCs w:val="28"/>
          <w:lang w:val="vi-VN"/>
        </w:rPr>
        <w:t>Tiểu dự án 3: Kiểm tra, giám sát, đánh giá, đào tạo, tập huấn tổ chức thực hiện Chương trình. Tiểu dự án hướng tới mục tiêu: Thiết lập hệ thống giám sát, đánh giá đồng bộ, toàn diện đáp ứng yêu cầu quản lý Chương trình. Tổ chức kiểm tra, giám sát, đánh giá việc tổ chức thực hiện Chương trình, đảm bảo Chương trình thực hiện đạt được mục tiêu đề ra.</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0AA8" w14:textId="77777777" w:rsidR="00D06C30" w:rsidRDefault="00D06C30" w:rsidP="007036D4">
      <w:r>
        <w:separator/>
      </w:r>
    </w:p>
  </w:endnote>
  <w:endnote w:type="continuationSeparator" w:id="0">
    <w:p w14:paraId="57B00DA7" w14:textId="77777777" w:rsidR="00D06C30" w:rsidRDefault="00D06C30"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25F61" w14:textId="77777777" w:rsidR="00D06C30" w:rsidRDefault="00D06C30" w:rsidP="007036D4">
      <w:r>
        <w:separator/>
      </w:r>
    </w:p>
  </w:footnote>
  <w:footnote w:type="continuationSeparator" w:id="0">
    <w:p w14:paraId="249C98E1" w14:textId="77777777" w:rsidR="00D06C30" w:rsidRDefault="00D06C30" w:rsidP="0070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03235"/>
      <w:docPartObj>
        <w:docPartGallery w:val="Page Numbers (Top of Page)"/>
        <w:docPartUnique/>
      </w:docPartObj>
    </w:sdtPr>
    <w:sdtEndPr>
      <w:rPr>
        <w:noProof/>
      </w:rPr>
    </w:sdtEndPr>
    <w:sdtContent>
      <w:p w14:paraId="5A2149B3" w14:textId="70DB4F16" w:rsidR="00A8121A" w:rsidRDefault="003340E7">
        <w:pPr>
          <w:pStyle w:val="Header"/>
          <w:jc w:val="center"/>
        </w:pPr>
        <w:r>
          <w:fldChar w:fldCharType="begin"/>
        </w:r>
        <w:r>
          <w:instrText xml:space="preserve"> PAGE   \* MERGEFORMAT </w:instrText>
        </w:r>
        <w:r>
          <w:fldChar w:fldCharType="separate"/>
        </w:r>
        <w:r w:rsidR="007C3140">
          <w:rPr>
            <w:noProof/>
          </w:rPr>
          <w:t>4</w:t>
        </w:r>
        <w:r>
          <w:rPr>
            <w:noProof/>
          </w:rPr>
          <w:fldChar w:fldCharType="end"/>
        </w:r>
      </w:p>
    </w:sdtContent>
  </w:sdt>
  <w:p w14:paraId="4A153D55" w14:textId="77777777" w:rsidR="00A8121A" w:rsidRDefault="00D06C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565B1"/>
    <w:rsid w:val="002C19F2"/>
    <w:rsid w:val="002D5D5B"/>
    <w:rsid w:val="0031149F"/>
    <w:rsid w:val="00317D6E"/>
    <w:rsid w:val="003340E7"/>
    <w:rsid w:val="0034647D"/>
    <w:rsid w:val="003A0145"/>
    <w:rsid w:val="003E5A84"/>
    <w:rsid w:val="003F0C41"/>
    <w:rsid w:val="004118FF"/>
    <w:rsid w:val="00452999"/>
    <w:rsid w:val="004829BC"/>
    <w:rsid w:val="004C6DB6"/>
    <w:rsid w:val="004E62BC"/>
    <w:rsid w:val="005038D1"/>
    <w:rsid w:val="00511C97"/>
    <w:rsid w:val="005A3085"/>
    <w:rsid w:val="006436AB"/>
    <w:rsid w:val="0064613C"/>
    <w:rsid w:val="00677B46"/>
    <w:rsid w:val="006B2A76"/>
    <w:rsid w:val="006C17E6"/>
    <w:rsid w:val="006D642E"/>
    <w:rsid w:val="006D7FB6"/>
    <w:rsid w:val="006E357E"/>
    <w:rsid w:val="006E451C"/>
    <w:rsid w:val="007036D4"/>
    <w:rsid w:val="0078655E"/>
    <w:rsid w:val="007A50C0"/>
    <w:rsid w:val="007B0BDA"/>
    <w:rsid w:val="007C145E"/>
    <w:rsid w:val="007C3140"/>
    <w:rsid w:val="007D70FC"/>
    <w:rsid w:val="008C0F25"/>
    <w:rsid w:val="009070BD"/>
    <w:rsid w:val="00942EA9"/>
    <w:rsid w:val="00967DB0"/>
    <w:rsid w:val="009826C4"/>
    <w:rsid w:val="00986EA7"/>
    <w:rsid w:val="009E2846"/>
    <w:rsid w:val="009F1566"/>
    <w:rsid w:val="00A14A3E"/>
    <w:rsid w:val="00A66DFE"/>
    <w:rsid w:val="00A67506"/>
    <w:rsid w:val="00AA60A4"/>
    <w:rsid w:val="00AB49BA"/>
    <w:rsid w:val="00B849A6"/>
    <w:rsid w:val="00BE258C"/>
    <w:rsid w:val="00BF21E3"/>
    <w:rsid w:val="00C42120"/>
    <w:rsid w:val="00C82236"/>
    <w:rsid w:val="00C9410D"/>
    <w:rsid w:val="00CC212E"/>
    <w:rsid w:val="00D06C30"/>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D397-E550-4A55-B249-D649EC40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2023-02-10T07:52:00Z</dcterms:created>
  <dcterms:modified xsi:type="dcterms:W3CDTF">2023-05-30T02:36:00Z</dcterms:modified>
</cp:coreProperties>
</file>